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F3" w:rsidRDefault="00827DAE" w:rsidP="008739E6">
      <w:pPr>
        <w:spacing w:after="0" w:line="240" w:lineRule="auto"/>
        <w:rPr>
          <w:rFonts w:ascii="Times New Roman" w:hAnsi="Times New Roman" w:cs="Times New Roman"/>
          <w:sz w:val="24"/>
          <w:szCs w:val="24"/>
        </w:rPr>
      </w:pPr>
      <w:r>
        <w:rPr>
          <w:noProof/>
        </w:rPr>
        <w:drawing>
          <wp:anchor distT="0" distB="0" distL="114300" distR="114300" simplePos="0" relativeHeight="251656192" behindDoc="0" locked="0" layoutInCell="1" allowOverlap="1">
            <wp:simplePos x="0" y="0"/>
            <wp:positionH relativeFrom="column">
              <wp:posOffset>3886200</wp:posOffset>
            </wp:positionH>
            <wp:positionV relativeFrom="paragraph">
              <wp:posOffset>454025</wp:posOffset>
            </wp:positionV>
            <wp:extent cx="914400" cy="574675"/>
            <wp:effectExtent l="0" t="0" r="0" b="0"/>
            <wp:wrapSquare wrapText="bothSides"/>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74675"/>
                    </a:xfrm>
                    <a:prstGeom prst="rect">
                      <a:avLst/>
                    </a:prstGeom>
                    <a:noFill/>
                  </pic:spPr>
                </pic:pic>
              </a:graphicData>
            </a:graphic>
          </wp:anchor>
        </w:drawing>
      </w:r>
      <w:r>
        <w:rPr>
          <w:noProof/>
        </w:rPr>
        <w:drawing>
          <wp:anchor distT="0" distB="0" distL="114300" distR="114300" simplePos="0" relativeHeight="251655168" behindDoc="0" locked="0" layoutInCell="1" allowOverlap="1">
            <wp:simplePos x="0" y="0"/>
            <wp:positionH relativeFrom="column">
              <wp:align>left</wp:align>
            </wp:positionH>
            <wp:positionV relativeFrom="paragraph">
              <wp:posOffset>0</wp:posOffset>
            </wp:positionV>
            <wp:extent cx="1463040" cy="1463040"/>
            <wp:effectExtent l="0" t="0" r="3810" b="3810"/>
            <wp:wrapSquare wrapText="right"/>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1463040"/>
                    </a:xfrm>
                    <a:prstGeom prst="rect">
                      <a:avLst/>
                    </a:prstGeom>
                    <a:noFill/>
                  </pic:spPr>
                </pic:pic>
              </a:graphicData>
            </a:graphic>
          </wp:anchor>
        </w:drawing>
      </w:r>
      <w:r w:rsidR="009B26F3">
        <w:rPr>
          <w:rFonts w:ascii="Times New Roman" w:hAnsi="Times New Roman" w:cs="Times New Roman"/>
          <w:sz w:val="24"/>
          <w:szCs w:val="24"/>
        </w:rPr>
        <w:br w:type="textWrapping" w:clear="all"/>
      </w:r>
    </w:p>
    <w:p w:rsidR="009B26F3" w:rsidRDefault="009B26F3" w:rsidP="000952DC">
      <w:pPr>
        <w:spacing w:after="0" w:line="240" w:lineRule="auto"/>
        <w:rPr>
          <w:rFonts w:ascii="Times New Roman" w:hAnsi="Times New Roman" w:cs="Times New Roman"/>
          <w:sz w:val="24"/>
          <w:szCs w:val="24"/>
        </w:rPr>
      </w:pPr>
    </w:p>
    <w:p w:rsidR="009B26F3" w:rsidRPr="00F66D36" w:rsidRDefault="009B26F3" w:rsidP="00BD16A0">
      <w:pPr>
        <w:spacing w:after="0" w:line="240" w:lineRule="auto"/>
        <w:jc w:val="both"/>
        <w:rPr>
          <w:rFonts w:ascii="Times New Roman" w:hAnsi="Times New Roman" w:cs="Times New Roman"/>
          <w:sz w:val="24"/>
          <w:szCs w:val="24"/>
          <w:u w:val="single"/>
        </w:rPr>
      </w:pPr>
      <w:r w:rsidRPr="00F66D36">
        <w:rPr>
          <w:rFonts w:ascii="Times New Roman" w:hAnsi="Times New Roman" w:cs="Times New Roman"/>
          <w:sz w:val="24"/>
          <w:szCs w:val="24"/>
          <w:u w:val="single"/>
        </w:rPr>
        <w:t>CONVENIO MARCO DE COLABORACIÓN ENTRE EL CONSEJO AUDIOVISUAL DE ANDALUCÍA Y EXCMO. AYUNTAMIENTO DE MARBELLA</w:t>
      </w:r>
    </w:p>
    <w:p w:rsidR="009B26F3" w:rsidRDefault="009B26F3" w:rsidP="00BD16A0">
      <w:pPr>
        <w:spacing w:after="0" w:line="240" w:lineRule="auto"/>
        <w:jc w:val="both"/>
        <w:rPr>
          <w:rFonts w:ascii="Times New Roman" w:hAnsi="Times New Roman" w:cs="Times New Roman"/>
          <w:sz w:val="24"/>
          <w:szCs w:val="24"/>
          <w:u w:val="single"/>
        </w:rPr>
      </w:pPr>
    </w:p>
    <w:p w:rsidR="009B26F3" w:rsidRPr="00C337C9" w:rsidRDefault="00A81688" w:rsidP="00BD1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Marbella, a 12</w:t>
      </w:r>
      <w:r w:rsidR="009B26F3">
        <w:rPr>
          <w:rFonts w:ascii="Times New Roman" w:hAnsi="Times New Roman" w:cs="Times New Roman"/>
          <w:sz w:val="24"/>
          <w:szCs w:val="24"/>
        </w:rPr>
        <w:t xml:space="preserve"> de diciembre de 2015.</w:t>
      </w:r>
    </w:p>
    <w:p w:rsidR="009B26F3" w:rsidRDefault="009B26F3" w:rsidP="000952DC">
      <w:pPr>
        <w:spacing w:after="0" w:line="240" w:lineRule="auto"/>
        <w:jc w:val="center"/>
        <w:rPr>
          <w:rFonts w:ascii="Times New Roman" w:hAnsi="Times New Roman" w:cs="Times New Roman"/>
          <w:b/>
          <w:bCs/>
          <w:sz w:val="24"/>
          <w:szCs w:val="24"/>
          <w:u w:val="single"/>
        </w:rPr>
      </w:pPr>
    </w:p>
    <w:p w:rsidR="009B26F3" w:rsidRPr="000952DC" w:rsidRDefault="009B26F3" w:rsidP="000952DC">
      <w:pPr>
        <w:spacing w:after="0" w:line="240" w:lineRule="auto"/>
        <w:jc w:val="center"/>
        <w:rPr>
          <w:rFonts w:ascii="Times New Roman" w:hAnsi="Times New Roman" w:cs="Times New Roman"/>
          <w:b/>
          <w:bCs/>
          <w:sz w:val="24"/>
          <w:szCs w:val="24"/>
          <w:u w:val="single"/>
        </w:rPr>
      </w:pPr>
    </w:p>
    <w:p w:rsidR="009B26F3" w:rsidRPr="007E31F6" w:rsidRDefault="009B26F3" w:rsidP="00BD16A0">
      <w:pPr>
        <w:spacing w:after="0" w:line="240" w:lineRule="auto"/>
        <w:ind w:firstLine="708"/>
        <w:jc w:val="center"/>
        <w:rPr>
          <w:rFonts w:ascii="Times New Roman" w:hAnsi="Times New Roman" w:cs="Times New Roman"/>
          <w:b/>
          <w:bCs/>
          <w:sz w:val="24"/>
          <w:szCs w:val="24"/>
        </w:rPr>
      </w:pPr>
      <w:r w:rsidRPr="007E31F6">
        <w:rPr>
          <w:rFonts w:ascii="Times New Roman" w:hAnsi="Times New Roman" w:cs="Times New Roman"/>
          <w:b/>
          <w:bCs/>
          <w:sz w:val="24"/>
          <w:szCs w:val="24"/>
        </w:rPr>
        <w:t>REUNIDOS:</w:t>
      </w:r>
    </w:p>
    <w:p w:rsidR="009B26F3" w:rsidRDefault="009B26F3" w:rsidP="000952DC">
      <w:pPr>
        <w:spacing w:after="0" w:line="240" w:lineRule="auto"/>
        <w:ind w:firstLine="708"/>
        <w:jc w:val="both"/>
        <w:rPr>
          <w:rFonts w:ascii="Times New Roman" w:hAnsi="Times New Roman" w:cs="Times New Roman"/>
          <w:sz w:val="24"/>
          <w:szCs w:val="24"/>
        </w:rPr>
      </w:pPr>
    </w:p>
    <w:p w:rsidR="009B26F3" w:rsidRDefault="009B26F3" w:rsidP="00BD16A0">
      <w:pPr>
        <w:spacing w:after="0" w:line="240" w:lineRule="auto"/>
        <w:jc w:val="both"/>
        <w:rPr>
          <w:rFonts w:ascii="Times New Roman" w:hAnsi="Times New Roman" w:cs="Times New Roman"/>
          <w:sz w:val="24"/>
          <w:szCs w:val="24"/>
        </w:rPr>
      </w:pPr>
      <w:r w:rsidRPr="000952DC">
        <w:rPr>
          <w:rFonts w:ascii="Times New Roman" w:hAnsi="Times New Roman" w:cs="Times New Roman"/>
          <w:sz w:val="24"/>
          <w:szCs w:val="24"/>
        </w:rPr>
        <w:t xml:space="preserve">De una parte: </w:t>
      </w:r>
      <w:r>
        <w:rPr>
          <w:rFonts w:ascii="Times New Roman" w:hAnsi="Times New Roman" w:cs="Times New Roman"/>
          <w:sz w:val="24"/>
          <w:szCs w:val="24"/>
        </w:rPr>
        <w:t xml:space="preserve">Dª. Emelina Fernández Soriano, Presidenta del Consejo Audiovisual de Andalucía, nombrada por Decreto 58/2011 de 15 de marzo, de </w:t>
      </w:r>
      <w:smartTag w:uri="urn:schemas-microsoft-com:office:smarttags" w:element="PersonName">
        <w:smartTagPr>
          <w:attr w:name="ProductID" w:val="la Consejería Presidencia"/>
        </w:smartTagPr>
        <w:r>
          <w:rPr>
            <w:rFonts w:ascii="Times New Roman" w:hAnsi="Times New Roman" w:cs="Times New Roman"/>
            <w:sz w:val="24"/>
            <w:szCs w:val="24"/>
          </w:rPr>
          <w:t>la Consejería Presidencia</w:t>
        </w:r>
      </w:smartTag>
      <w:r>
        <w:rPr>
          <w:rFonts w:ascii="Times New Roman" w:hAnsi="Times New Roman" w:cs="Times New Roman"/>
          <w:sz w:val="24"/>
          <w:szCs w:val="24"/>
        </w:rPr>
        <w:t>, (BOJA</w:t>
      </w:r>
      <w:r>
        <w:rPr>
          <w:rFonts w:ascii="Times New Roman" w:hAnsi="Times New Roman" w:cs="Times New Roman"/>
          <w:sz w:val="24"/>
          <w:szCs w:val="24"/>
        </w:rPr>
        <w:tab/>
        <w:t>nª 55 de 18 de marzo), actuando en nombre y representación del Consejo Audiovisual de Andalucía (en adelante, CAA), en virtud del art. 9.2 de la Ley, de creación del CAA,</w:t>
      </w:r>
    </w:p>
    <w:p w:rsidR="009B26F3" w:rsidRDefault="009B26F3" w:rsidP="00BD16A0">
      <w:pPr>
        <w:spacing w:after="0" w:line="240" w:lineRule="auto"/>
        <w:jc w:val="both"/>
        <w:rPr>
          <w:rFonts w:ascii="Times New Roman" w:hAnsi="Times New Roman" w:cs="Times New Roman"/>
          <w:sz w:val="24"/>
          <w:szCs w:val="24"/>
        </w:rPr>
      </w:pPr>
    </w:p>
    <w:p w:rsidR="009B26F3" w:rsidRDefault="009B26F3" w:rsidP="00BD1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 por otra parte, D. José Bernal Gutiérrez, Alcalde del Excelentísimo Ayuntamiento de Marbella.</w:t>
      </w:r>
    </w:p>
    <w:p w:rsidR="009B26F3" w:rsidRDefault="009B26F3" w:rsidP="00BD16A0">
      <w:pPr>
        <w:spacing w:after="0" w:line="240" w:lineRule="auto"/>
        <w:jc w:val="both"/>
        <w:rPr>
          <w:rFonts w:ascii="Times New Roman" w:hAnsi="Times New Roman" w:cs="Times New Roman"/>
          <w:sz w:val="24"/>
          <w:szCs w:val="24"/>
        </w:rPr>
      </w:pPr>
    </w:p>
    <w:p w:rsidR="009B26F3" w:rsidRDefault="009B26F3" w:rsidP="00BD1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Ambas partes se reconocen mutua capacidad para obligarse y suscribir el presente convenio y, en su virtud, </w:t>
      </w:r>
    </w:p>
    <w:p w:rsidR="009B26F3" w:rsidRDefault="009B26F3" w:rsidP="00CB5652">
      <w:pPr>
        <w:spacing w:after="0" w:line="240" w:lineRule="auto"/>
        <w:jc w:val="both"/>
      </w:pPr>
    </w:p>
    <w:p w:rsidR="009B26F3" w:rsidRPr="00140D83" w:rsidRDefault="009B26F3" w:rsidP="00140D83">
      <w:pPr>
        <w:spacing w:after="0" w:line="240" w:lineRule="auto"/>
        <w:jc w:val="center"/>
        <w:rPr>
          <w:rFonts w:ascii="Times New Roman" w:hAnsi="Times New Roman" w:cs="Times New Roman"/>
          <w:b/>
          <w:bCs/>
          <w:sz w:val="24"/>
          <w:szCs w:val="24"/>
        </w:rPr>
      </w:pPr>
      <w:r w:rsidRPr="00445893">
        <w:rPr>
          <w:rFonts w:ascii="Times New Roman" w:hAnsi="Times New Roman" w:cs="Times New Roman"/>
          <w:b/>
          <w:bCs/>
          <w:sz w:val="24"/>
          <w:szCs w:val="24"/>
        </w:rPr>
        <w:t>EXPONEN</w:t>
      </w:r>
    </w:p>
    <w:p w:rsidR="009B26F3" w:rsidRDefault="009B26F3" w:rsidP="00CB5652">
      <w:pPr>
        <w:spacing w:after="0" w:line="240" w:lineRule="auto"/>
        <w:jc w:val="both"/>
        <w:rPr>
          <w:rFonts w:ascii="Times New Roman" w:hAnsi="Times New Roman" w:cs="Times New Roman"/>
          <w:b/>
          <w:bCs/>
          <w:sz w:val="24"/>
          <w:szCs w:val="24"/>
        </w:rPr>
      </w:pPr>
    </w:p>
    <w:p w:rsidR="009B26F3" w:rsidRDefault="009B26F3" w:rsidP="002F566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Que el CAA es la autoridad audiovisual independiente encargada de velar por el respeto de los derechos, libertades y valores constitucionales y estatutarios en los medios audiovisuales en Andalucía, tanto públicos como privados, así como el cumplimiento de la normativa vigente en materia audiovisual y de publicidad, tal como establece el art. 131 de </w:t>
      </w:r>
      <w:smartTag w:uri="urn:schemas-microsoft-com:office:smarttags" w:element="PersonName">
        <w:smartTagPr>
          <w:attr w:name="ProductID" w:val="la Ley Orgánica"/>
        </w:smartTagPr>
        <w:r>
          <w:rPr>
            <w:rFonts w:ascii="Times New Roman" w:hAnsi="Times New Roman" w:cs="Times New Roman"/>
            <w:sz w:val="24"/>
            <w:szCs w:val="24"/>
          </w:rPr>
          <w:t>la Ley Orgánica</w:t>
        </w:r>
      </w:smartTag>
      <w:r>
        <w:rPr>
          <w:rFonts w:ascii="Times New Roman" w:hAnsi="Times New Roman" w:cs="Times New Roman"/>
          <w:sz w:val="24"/>
          <w:szCs w:val="24"/>
        </w:rPr>
        <w:t xml:space="preserve"> 2/2007, de 19 de marzo, por la que se aprueba la reforma del Estatuto de Autonomía para Andalucía.</w:t>
      </w:r>
    </w:p>
    <w:p w:rsidR="009B26F3" w:rsidRDefault="009B26F3" w:rsidP="00CB5652">
      <w:pPr>
        <w:spacing w:after="0" w:line="240" w:lineRule="auto"/>
        <w:jc w:val="both"/>
        <w:rPr>
          <w:rFonts w:ascii="Times New Roman" w:hAnsi="Times New Roman" w:cs="Times New Roman"/>
          <w:sz w:val="24"/>
          <w:szCs w:val="24"/>
        </w:rPr>
      </w:pPr>
    </w:p>
    <w:p w:rsidR="009B26F3" w:rsidRDefault="009B26F3" w:rsidP="00CB5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Consejo Audiovisual de Andalucía tiene además, la misión de promover la igualdad de género en los medios de comunicación audiovisuales del ámbito de su competencia, función general que se concreta en la Ley 1/2004, de 17 de diciembre, de creación del CAA; Ley12/2007, de 27 de noviembre, para la promoción  de la igualdad de género en Andalucía y Ley 13/2007, de 26 de noviembre, de medidas de prevención y protección integral contra la violencia de género y el Decreto 219/2006, de 19 de diciembre, por el que se aprueba el Reglamento Orgánico y de Funcionamiento del CAA, que establecen, entre otras, las siguientes funciones en este ámbito:</w:t>
      </w:r>
    </w:p>
    <w:p w:rsidR="009B26F3" w:rsidRDefault="009B26F3" w:rsidP="002F5661">
      <w:pPr>
        <w:spacing w:after="0" w:line="240" w:lineRule="auto"/>
        <w:jc w:val="both"/>
        <w:rPr>
          <w:rFonts w:ascii="Times New Roman" w:hAnsi="Times New Roman" w:cs="Times New Roman"/>
          <w:sz w:val="24"/>
          <w:szCs w:val="24"/>
        </w:rPr>
      </w:pPr>
    </w:p>
    <w:p w:rsidR="009B26F3" w:rsidRDefault="009B26F3" w:rsidP="003C63D5">
      <w:pPr>
        <w:spacing w:after="0" w:line="240" w:lineRule="auto"/>
        <w:ind w:left="360"/>
        <w:jc w:val="both"/>
        <w:rPr>
          <w:rFonts w:ascii="Times New Roman" w:hAnsi="Times New Roman" w:cs="Times New Roman"/>
          <w:sz w:val="24"/>
          <w:szCs w:val="24"/>
        </w:rPr>
      </w:pPr>
    </w:p>
    <w:p w:rsidR="009B26F3" w:rsidRDefault="009B26F3" w:rsidP="003C63D5">
      <w:pPr>
        <w:spacing w:after="0" w:line="240" w:lineRule="auto"/>
        <w:ind w:left="360"/>
        <w:jc w:val="both"/>
        <w:rPr>
          <w:rFonts w:ascii="Times New Roman" w:hAnsi="Times New Roman" w:cs="Times New Roman"/>
          <w:sz w:val="24"/>
          <w:szCs w:val="24"/>
        </w:rPr>
      </w:pPr>
    </w:p>
    <w:p w:rsidR="009B26F3" w:rsidRDefault="00827DAE" w:rsidP="003C63D5">
      <w:pPr>
        <w:spacing w:after="0" w:line="240" w:lineRule="auto"/>
        <w:ind w:left="360"/>
        <w:jc w:val="both"/>
        <w:rPr>
          <w:rFonts w:ascii="Times New Roman" w:hAnsi="Times New Roman" w:cs="Times New Roman"/>
          <w:sz w:val="24"/>
          <w:szCs w:val="24"/>
        </w:rPr>
      </w:pPr>
      <w:r>
        <w:rPr>
          <w:noProof/>
        </w:rPr>
        <w:lastRenderedPageBreak/>
        <w:drawing>
          <wp:anchor distT="0" distB="0" distL="114300" distR="114300" simplePos="0" relativeHeight="251657216" behindDoc="0" locked="0" layoutInCell="1" allowOverlap="1">
            <wp:simplePos x="0" y="0"/>
            <wp:positionH relativeFrom="column">
              <wp:posOffset>4038600</wp:posOffset>
            </wp:positionH>
            <wp:positionV relativeFrom="paragraph">
              <wp:posOffset>431165</wp:posOffset>
            </wp:positionV>
            <wp:extent cx="914400" cy="57467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74675"/>
                    </a:xfrm>
                    <a:prstGeom prst="rect">
                      <a:avLst/>
                    </a:prstGeom>
                    <a:noFill/>
                  </pic:spPr>
                </pic:pic>
              </a:graphicData>
            </a:graphic>
          </wp:anchor>
        </w:drawing>
      </w:r>
      <w:r>
        <w:rPr>
          <w:noProof/>
        </w:rPr>
        <w:drawing>
          <wp:inline distT="0" distB="0" distL="0" distR="0">
            <wp:extent cx="1463040" cy="14630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1463040"/>
                    </a:xfrm>
                    <a:prstGeom prst="rect">
                      <a:avLst/>
                    </a:prstGeom>
                    <a:noFill/>
                    <a:ln>
                      <a:noFill/>
                    </a:ln>
                  </pic:spPr>
                </pic:pic>
              </a:graphicData>
            </a:graphic>
          </wp:inline>
        </w:drawing>
      </w:r>
    </w:p>
    <w:p w:rsidR="009B26F3" w:rsidRDefault="009B26F3" w:rsidP="003C63D5">
      <w:pPr>
        <w:spacing w:after="0" w:line="240" w:lineRule="auto"/>
        <w:ind w:left="360"/>
        <w:jc w:val="both"/>
        <w:rPr>
          <w:rFonts w:ascii="Times New Roman" w:hAnsi="Times New Roman" w:cs="Times New Roman"/>
          <w:sz w:val="24"/>
          <w:szCs w:val="24"/>
        </w:rPr>
      </w:pPr>
    </w:p>
    <w:p w:rsidR="009B26F3" w:rsidRPr="00D430E5" w:rsidRDefault="009B26F3" w:rsidP="002F5661">
      <w:pPr>
        <w:numPr>
          <w:ilvl w:val="0"/>
          <w:numId w:val="16"/>
        </w:numPr>
        <w:spacing w:after="0" w:line="240" w:lineRule="auto"/>
        <w:jc w:val="both"/>
        <w:rPr>
          <w:rFonts w:ascii="Times New Roman" w:hAnsi="Times New Roman" w:cs="Times New Roman"/>
          <w:sz w:val="24"/>
          <w:szCs w:val="24"/>
        </w:rPr>
      </w:pPr>
      <w:r w:rsidRPr="00D430E5">
        <w:rPr>
          <w:rFonts w:ascii="Times New Roman" w:hAnsi="Times New Roman" w:cs="Times New Roman"/>
          <w:sz w:val="24"/>
          <w:szCs w:val="24"/>
        </w:rPr>
        <w:t xml:space="preserve">Promover la transmisión de una imagen igualitaria, plural y no estereotipada de los </w:t>
      </w:r>
      <w:r w:rsidR="00FD0017" w:rsidRPr="00FD0017">
        <w:rPr>
          <w:rFonts w:ascii="Times New Roman" w:hAnsi="Times New Roman" w:cs="Times New Roman"/>
          <w:sz w:val="24"/>
          <w:szCs w:val="24"/>
        </w:rPr>
        <w:t>hombres</w:t>
      </w:r>
      <w:r w:rsidR="00FD0017" w:rsidRPr="00D430E5">
        <w:rPr>
          <w:rFonts w:ascii="Times New Roman" w:hAnsi="Times New Roman" w:cs="Times New Roman"/>
          <w:sz w:val="24"/>
          <w:szCs w:val="24"/>
        </w:rPr>
        <w:t xml:space="preserve"> </w:t>
      </w:r>
      <w:r w:rsidRPr="00D430E5">
        <w:rPr>
          <w:rFonts w:ascii="Times New Roman" w:hAnsi="Times New Roman" w:cs="Times New Roman"/>
          <w:sz w:val="24"/>
          <w:szCs w:val="24"/>
        </w:rPr>
        <w:t xml:space="preserve">y de las mujeres en todos los medios de información y </w:t>
      </w:r>
      <w:r>
        <w:rPr>
          <w:rFonts w:ascii="Times New Roman" w:hAnsi="Times New Roman" w:cs="Times New Roman"/>
          <w:sz w:val="24"/>
          <w:szCs w:val="24"/>
        </w:rPr>
        <w:t>c</w:t>
      </w:r>
      <w:r w:rsidRPr="00D430E5">
        <w:rPr>
          <w:rFonts w:ascii="Times New Roman" w:hAnsi="Times New Roman" w:cs="Times New Roman"/>
          <w:sz w:val="24"/>
          <w:szCs w:val="24"/>
        </w:rPr>
        <w:t>omunicación, conforme a los principios y valores de nuestro ordenamiento jurídico y las normas específicas que le sean de aplicación, velando para que no se emitan espacios o publicidad sexista, discriminatoria, vejatoria, estereotipada o que justifique, banalice o incite a la violencia de género.</w:t>
      </w:r>
    </w:p>
    <w:p w:rsidR="009B26F3" w:rsidRDefault="009B26F3" w:rsidP="002F5661">
      <w:pPr>
        <w:spacing w:after="0" w:line="240" w:lineRule="auto"/>
        <w:jc w:val="both"/>
        <w:rPr>
          <w:rFonts w:ascii="Times New Roman" w:hAnsi="Times New Roman" w:cs="Times New Roman"/>
          <w:sz w:val="24"/>
          <w:szCs w:val="24"/>
        </w:rPr>
      </w:pPr>
    </w:p>
    <w:p w:rsidR="009B26F3" w:rsidRDefault="009B26F3" w:rsidP="002F5661">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Promover la igualdad de género en </w:t>
      </w:r>
      <w:smartTag w:uri="urn:schemas-microsoft-com:office:smarttags" w:element="PersonName">
        <w:smartTagPr>
          <w:attr w:name="ProductID" w:val="la Comunidad Autónoma"/>
        </w:smartTagPr>
        <w:r>
          <w:rPr>
            <w:rFonts w:ascii="Times New Roman" w:hAnsi="Times New Roman" w:cs="Times New Roman"/>
            <w:sz w:val="24"/>
            <w:szCs w:val="24"/>
          </w:rPr>
          <w:t>la Comunidad Autónoma</w:t>
        </w:r>
      </w:smartTag>
      <w:r>
        <w:rPr>
          <w:rFonts w:ascii="Times New Roman" w:hAnsi="Times New Roman" w:cs="Times New Roman"/>
          <w:sz w:val="24"/>
          <w:szCs w:val="24"/>
        </w:rPr>
        <w:t xml:space="preserve"> de Andalucía a través de la promoción de actividades, modelos sociales y comportamiento no sexistas en el conjunto de las programaciones que se ofrecen en Andalucía, así como en la publicidad que se emita.</w:t>
      </w:r>
    </w:p>
    <w:p w:rsidR="009B26F3" w:rsidRDefault="009B26F3" w:rsidP="003C63D5">
      <w:pPr>
        <w:spacing w:after="0" w:line="240" w:lineRule="auto"/>
        <w:jc w:val="both"/>
        <w:rPr>
          <w:rFonts w:ascii="Times New Roman" w:hAnsi="Times New Roman" w:cs="Times New Roman"/>
          <w:sz w:val="24"/>
          <w:szCs w:val="24"/>
        </w:rPr>
      </w:pPr>
    </w:p>
    <w:p w:rsidR="009B26F3" w:rsidRDefault="009B26F3" w:rsidP="002F5661">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Fomentar las acciones que contribuyan al desarrollo de valores y prácticas que fomenten la igualdad de mujeres y hombres en los medios de comunicación social y en la publicidad, promoviendo especialmente la aplicación de este principio en las decisiones, instrucciones, recomendacione</w:t>
      </w:r>
      <w:r w:rsidR="00827DAE">
        <w:rPr>
          <w:rFonts w:ascii="Times New Roman" w:hAnsi="Times New Roman" w:cs="Times New Roman"/>
          <w:sz w:val="24"/>
          <w:szCs w:val="24"/>
        </w:rPr>
        <w:t xml:space="preserve">s e informes que emanen del </w:t>
      </w:r>
      <w:r w:rsidR="00827DAE" w:rsidRPr="00FD0017">
        <w:rPr>
          <w:rFonts w:ascii="Times New Roman" w:hAnsi="Times New Roman" w:cs="Times New Roman"/>
          <w:sz w:val="24"/>
          <w:szCs w:val="24"/>
        </w:rPr>
        <w:t>Con</w:t>
      </w:r>
      <w:r w:rsidR="00FD0017" w:rsidRPr="00FD0017">
        <w:rPr>
          <w:rFonts w:ascii="Times New Roman" w:hAnsi="Times New Roman" w:cs="Times New Roman"/>
          <w:sz w:val="24"/>
          <w:szCs w:val="24"/>
        </w:rPr>
        <w:t>s</w:t>
      </w:r>
      <w:r w:rsidR="00827DAE" w:rsidRPr="00FD0017">
        <w:rPr>
          <w:rFonts w:ascii="Times New Roman" w:hAnsi="Times New Roman" w:cs="Times New Roman"/>
          <w:sz w:val="24"/>
          <w:szCs w:val="24"/>
        </w:rPr>
        <w:t>ejo</w:t>
      </w:r>
      <w:r w:rsidR="00FD0017">
        <w:rPr>
          <w:rFonts w:ascii="Times New Roman" w:hAnsi="Times New Roman" w:cs="Times New Roman"/>
          <w:sz w:val="24"/>
          <w:szCs w:val="24"/>
        </w:rPr>
        <w:t>.</w:t>
      </w:r>
    </w:p>
    <w:p w:rsidR="009B26F3" w:rsidRDefault="009B26F3" w:rsidP="003D039D">
      <w:pPr>
        <w:spacing w:after="0" w:line="240" w:lineRule="auto"/>
        <w:jc w:val="both"/>
        <w:rPr>
          <w:rFonts w:ascii="Times New Roman" w:hAnsi="Times New Roman" w:cs="Times New Roman"/>
          <w:sz w:val="24"/>
          <w:szCs w:val="24"/>
        </w:rPr>
      </w:pPr>
    </w:p>
    <w:p w:rsidR="009B26F3" w:rsidRDefault="009B26F3" w:rsidP="002F5661">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Adoptar las medidas que procedan a fin de que los medios audiovisuales sobre los que ejerce sus funciones traten y reflejen la violencia de género en toda su complejidad.</w:t>
      </w:r>
    </w:p>
    <w:p w:rsidR="009B26F3" w:rsidRDefault="009B26F3" w:rsidP="003D039D">
      <w:pPr>
        <w:spacing w:after="0" w:line="240" w:lineRule="auto"/>
        <w:jc w:val="both"/>
        <w:rPr>
          <w:rFonts w:ascii="Times New Roman" w:hAnsi="Times New Roman" w:cs="Times New Roman"/>
          <w:sz w:val="24"/>
          <w:szCs w:val="24"/>
        </w:rPr>
      </w:pPr>
    </w:p>
    <w:p w:rsidR="009B26F3" w:rsidRDefault="009B26F3" w:rsidP="002F5661">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Recibir peticiones, sugerencias y quejas formuladas por los interesados, ya sean individuales o colectivas a través de las asociaciones que los agrupen y canalizarlas, en su caso, ante los órganos competentes, manteniendo una relación constante y fluida con los distintos sectores de la sociedad andaluza.</w:t>
      </w:r>
    </w:p>
    <w:p w:rsidR="009B26F3" w:rsidRDefault="009B26F3" w:rsidP="003D039D">
      <w:pPr>
        <w:spacing w:after="0" w:line="240" w:lineRule="auto"/>
        <w:jc w:val="both"/>
        <w:rPr>
          <w:rFonts w:ascii="Times New Roman" w:hAnsi="Times New Roman" w:cs="Times New Roman"/>
          <w:sz w:val="24"/>
          <w:szCs w:val="24"/>
        </w:rPr>
      </w:pPr>
    </w:p>
    <w:p w:rsidR="009B26F3" w:rsidRDefault="009B26F3" w:rsidP="002F5661">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Solicitar de los anunciantes y empresas audiovisuales, por iniciativa propia o a instancia de los interesados, el cese o la rectificación de la publicidad ilícita o prohibida; y, cuando proceda, disponerlo.</w:t>
      </w:r>
    </w:p>
    <w:p w:rsidR="009B26F3" w:rsidRDefault="009B26F3" w:rsidP="00A32117">
      <w:pPr>
        <w:spacing w:after="0" w:line="240" w:lineRule="auto"/>
        <w:jc w:val="both"/>
        <w:rPr>
          <w:rFonts w:ascii="Times New Roman" w:hAnsi="Times New Roman" w:cs="Times New Roman"/>
          <w:sz w:val="24"/>
          <w:szCs w:val="24"/>
        </w:rPr>
      </w:pPr>
    </w:p>
    <w:p w:rsidR="009B26F3" w:rsidRDefault="009B26F3" w:rsidP="00A32117">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Incoar o resolver, en el ámbito de sus competencias, los correspondientes procedimientos sancionadores por las infracciones de la legislación relativa a contenidos y publicidad audiovisuales.</w:t>
      </w:r>
    </w:p>
    <w:p w:rsidR="009B26F3" w:rsidRDefault="009B26F3" w:rsidP="00A32117">
      <w:pPr>
        <w:spacing w:after="0" w:line="240" w:lineRule="auto"/>
        <w:ind w:left="360"/>
        <w:jc w:val="both"/>
        <w:rPr>
          <w:rFonts w:ascii="Times New Roman" w:hAnsi="Times New Roman" w:cs="Times New Roman"/>
          <w:sz w:val="24"/>
          <w:szCs w:val="24"/>
        </w:rPr>
      </w:pPr>
    </w:p>
    <w:p w:rsidR="009B26F3" w:rsidRDefault="009B26F3" w:rsidP="00A32117">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Realizar estudios sobre los diversos aspectos del sistema audiovisual.</w:t>
      </w:r>
    </w:p>
    <w:p w:rsidR="009B26F3" w:rsidRDefault="009B26F3" w:rsidP="00A32117">
      <w:pPr>
        <w:spacing w:after="0" w:line="240" w:lineRule="auto"/>
        <w:jc w:val="both"/>
        <w:rPr>
          <w:rFonts w:ascii="Times New Roman" w:hAnsi="Times New Roman" w:cs="Times New Roman"/>
          <w:sz w:val="24"/>
          <w:szCs w:val="24"/>
        </w:rPr>
      </w:pPr>
    </w:p>
    <w:p w:rsidR="009B26F3" w:rsidRDefault="009B26F3" w:rsidP="003C63D5">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Garantizar el cumplimiento de las funciones de servicio público asignadas a los medios de  comunicación  audiovisual,  vigilando  singularmente  la  emisión  de </w:t>
      </w:r>
    </w:p>
    <w:p w:rsidR="009B26F3" w:rsidRDefault="00827DAE" w:rsidP="003C63D5">
      <w:pPr>
        <w:spacing w:after="0" w:line="240" w:lineRule="auto"/>
        <w:jc w:val="both"/>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simplePos x="0" y="0"/>
            <wp:positionH relativeFrom="column">
              <wp:posOffset>4000500</wp:posOffset>
            </wp:positionH>
            <wp:positionV relativeFrom="paragraph">
              <wp:posOffset>510540</wp:posOffset>
            </wp:positionV>
            <wp:extent cx="914400" cy="574675"/>
            <wp:effectExtent l="0" t="0" r="0" b="0"/>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74675"/>
                    </a:xfrm>
                    <a:prstGeom prst="rect">
                      <a:avLst/>
                    </a:prstGeom>
                    <a:noFill/>
                  </pic:spPr>
                </pic:pic>
              </a:graphicData>
            </a:graphic>
          </wp:anchor>
        </w:drawing>
      </w:r>
      <w:r>
        <w:rPr>
          <w:noProof/>
        </w:rPr>
        <w:drawing>
          <wp:inline distT="0" distB="0" distL="0" distR="0">
            <wp:extent cx="1463040" cy="14630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1463040"/>
                    </a:xfrm>
                    <a:prstGeom prst="rect">
                      <a:avLst/>
                    </a:prstGeom>
                    <a:noFill/>
                    <a:ln>
                      <a:noFill/>
                    </a:ln>
                  </pic:spPr>
                </pic:pic>
              </a:graphicData>
            </a:graphic>
          </wp:inline>
        </w:drawing>
      </w:r>
    </w:p>
    <w:p w:rsidR="009B26F3" w:rsidRDefault="009B26F3" w:rsidP="003C63D5">
      <w:pPr>
        <w:spacing w:after="0" w:line="240" w:lineRule="auto"/>
        <w:ind w:left="360"/>
        <w:jc w:val="both"/>
        <w:rPr>
          <w:rFonts w:ascii="Times New Roman" w:hAnsi="Times New Roman" w:cs="Times New Roman"/>
          <w:sz w:val="24"/>
          <w:szCs w:val="24"/>
        </w:rPr>
      </w:pPr>
    </w:p>
    <w:p w:rsidR="009B26F3" w:rsidRDefault="009B26F3" w:rsidP="00160A1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espacios obligatorios, como las campañas de sensibilización y la publicidad gratuita.</w:t>
      </w:r>
    </w:p>
    <w:p w:rsidR="009B26F3" w:rsidRDefault="009B26F3" w:rsidP="00A32117">
      <w:pPr>
        <w:spacing w:after="0" w:line="240" w:lineRule="auto"/>
        <w:jc w:val="both"/>
        <w:rPr>
          <w:rFonts w:ascii="Times New Roman" w:hAnsi="Times New Roman" w:cs="Times New Roman"/>
          <w:sz w:val="24"/>
          <w:szCs w:val="24"/>
        </w:rPr>
      </w:pPr>
    </w:p>
    <w:p w:rsidR="009B26F3" w:rsidRPr="00FD0017" w:rsidRDefault="009B26F3" w:rsidP="00827DAE">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Incentivar la elaboración de códigos deontológicos y la adopción </w:t>
      </w:r>
      <w:r w:rsidRPr="00FD0017">
        <w:rPr>
          <w:rFonts w:ascii="Times New Roman" w:hAnsi="Times New Roman" w:cs="Times New Roman"/>
          <w:sz w:val="24"/>
          <w:szCs w:val="24"/>
        </w:rPr>
        <w:t>de normas de autorregulación.</w:t>
      </w:r>
    </w:p>
    <w:p w:rsidR="009B26F3" w:rsidRPr="00FD0017" w:rsidRDefault="009B26F3" w:rsidP="00A32117">
      <w:pPr>
        <w:spacing w:after="0" w:line="240" w:lineRule="auto"/>
        <w:jc w:val="both"/>
        <w:rPr>
          <w:rFonts w:ascii="Times New Roman" w:hAnsi="Times New Roman" w:cs="Times New Roman"/>
          <w:b/>
          <w:bCs/>
          <w:sz w:val="24"/>
          <w:szCs w:val="24"/>
        </w:rPr>
      </w:pPr>
    </w:p>
    <w:p w:rsidR="009B26F3" w:rsidRDefault="009B26F3" w:rsidP="00A32117">
      <w:pPr>
        <w:spacing w:after="0" w:line="240" w:lineRule="auto"/>
        <w:jc w:val="both"/>
        <w:rPr>
          <w:rFonts w:ascii="Times New Roman" w:hAnsi="Times New Roman" w:cs="Times New Roman"/>
          <w:sz w:val="24"/>
          <w:szCs w:val="24"/>
        </w:rPr>
      </w:pPr>
      <w:r w:rsidRPr="00443515">
        <w:rPr>
          <w:rFonts w:ascii="Times New Roman" w:hAnsi="Times New Roman" w:cs="Times New Roman"/>
          <w:b/>
          <w:bCs/>
          <w:sz w:val="24"/>
          <w:szCs w:val="24"/>
        </w:rPr>
        <w:t>2.-</w:t>
      </w:r>
      <w:r>
        <w:rPr>
          <w:rFonts w:ascii="Times New Roman" w:hAnsi="Times New Roman" w:cs="Times New Roman"/>
          <w:sz w:val="24"/>
          <w:szCs w:val="24"/>
        </w:rPr>
        <w:t xml:space="preserve"> Que el Excmo. Ayuntamiento de Marbella, a través de la </w:t>
      </w:r>
      <w:smartTag w:uri="urn:schemas-microsoft-com:office:smarttags" w:element="PersonName">
        <w:smartTagPr>
          <w:attr w:name="ProductID" w:val="Delegación de Igualdad"/>
        </w:smartTagPr>
        <w:r>
          <w:rPr>
            <w:rFonts w:ascii="Times New Roman" w:hAnsi="Times New Roman" w:cs="Times New Roman"/>
            <w:sz w:val="24"/>
            <w:szCs w:val="24"/>
          </w:rPr>
          <w:t>Delegación de Igualdad</w:t>
        </w:r>
      </w:smartTag>
      <w:r>
        <w:rPr>
          <w:rFonts w:ascii="Times New Roman" w:hAnsi="Times New Roman" w:cs="Times New Roman"/>
          <w:sz w:val="24"/>
          <w:szCs w:val="24"/>
        </w:rPr>
        <w:t xml:space="preserve"> y Diversidad, tiene como finalidad promover la igualdad de derechos y oportunidades entre mujeres y hombres con el objetivo de avanzar hacia un modelo de sociedad que incorpore nuevas formas de convivencia más democráticas e igualitarias, en el término de Marbella y San Pedro Alcántara.</w:t>
      </w:r>
    </w:p>
    <w:p w:rsidR="009B26F3" w:rsidRDefault="009B26F3" w:rsidP="00A32117">
      <w:pPr>
        <w:spacing w:after="0" w:line="240" w:lineRule="auto"/>
        <w:jc w:val="both"/>
        <w:rPr>
          <w:rFonts w:ascii="Times New Roman" w:hAnsi="Times New Roman" w:cs="Times New Roman"/>
          <w:sz w:val="24"/>
          <w:szCs w:val="24"/>
        </w:rPr>
      </w:pPr>
    </w:p>
    <w:p w:rsidR="009B26F3" w:rsidRDefault="009B26F3" w:rsidP="00A32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Entre las funciones de </w:t>
      </w:r>
      <w:smartTag w:uri="urn:schemas-microsoft-com:office:smarttags" w:element="PersonName">
        <w:smartTagPr>
          <w:attr w:name="ProductID" w:val="la referida Delegación"/>
        </w:smartTagPr>
        <w:r>
          <w:rPr>
            <w:rFonts w:ascii="Times New Roman" w:hAnsi="Times New Roman" w:cs="Times New Roman"/>
            <w:sz w:val="24"/>
            <w:szCs w:val="24"/>
          </w:rPr>
          <w:t>la referida Delegación</w:t>
        </w:r>
      </w:smartTag>
      <w:r>
        <w:rPr>
          <w:rFonts w:ascii="Times New Roman" w:hAnsi="Times New Roman" w:cs="Times New Roman"/>
          <w:sz w:val="24"/>
          <w:szCs w:val="24"/>
        </w:rPr>
        <w:t xml:space="preserve"> están las siguientes:</w:t>
      </w:r>
    </w:p>
    <w:p w:rsidR="009B26F3" w:rsidRDefault="009B26F3" w:rsidP="00A32117">
      <w:pPr>
        <w:spacing w:after="0" w:line="240" w:lineRule="auto"/>
        <w:jc w:val="both"/>
        <w:rPr>
          <w:rFonts w:ascii="Times New Roman" w:hAnsi="Times New Roman" w:cs="Times New Roman"/>
          <w:sz w:val="24"/>
          <w:szCs w:val="24"/>
        </w:rPr>
      </w:pPr>
    </w:p>
    <w:p w:rsidR="009B26F3" w:rsidRDefault="009B26F3" w:rsidP="00C73C1F">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Informar a las mujeres de todos sus derechos, recursos y programas existentes en la localidad.</w:t>
      </w:r>
    </w:p>
    <w:p w:rsidR="009B26F3" w:rsidRDefault="009B26F3" w:rsidP="00443515">
      <w:pPr>
        <w:spacing w:after="0" w:line="240" w:lineRule="auto"/>
        <w:ind w:left="360"/>
        <w:jc w:val="both"/>
        <w:rPr>
          <w:rFonts w:ascii="Times New Roman" w:hAnsi="Times New Roman" w:cs="Times New Roman"/>
          <w:sz w:val="24"/>
          <w:szCs w:val="24"/>
        </w:rPr>
      </w:pPr>
    </w:p>
    <w:p w:rsidR="009B26F3" w:rsidRDefault="009B26F3" w:rsidP="00C73C1F">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Recibir y tramitar denuncias en cuestiones concretas de discriminación por razón de sexo.</w:t>
      </w:r>
    </w:p>
    <w:p w:rsidR="009B26F3" w:rsidRDefault="009B26F3" w:rsidP="00C73C1F">
      <w:pPr>
        <w:spacing w:after="0" w:line="240" w:lineRule="auto"/>
        <w:jc w:val="both"/>
        <w:rPr>
          <w:rFonts w:ascii="Times New Roman" w:hAnsi="Times New Roman" w:cs="Times New Roman"/>
          <w:sz w:val="24"/>
          <w:szCs w:val="24"/>
        </w:rPr>
      </w:pPr>
    </w:p>
    <w:p w:rsidR="009B26F3" w:rsidRDefault="009B26F3" w:rsidP="00C73C1F">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Desarrollar la práctica de coeducación en el sistema educativo, incidiendo en la orientación profesional no sexista. </w:t>
      </w:r>
    </w:p>
    <w:p w:rsidR="009B26F3" w:rsidRDefault="009B26F3" w:rsidP="00C73C1F">
      <w:pPr>
        <w:spacing w:after="0" w:line="240" w:lineRule="auto"/>
        <w:jc w:val="both"/>
        <w:rPr>
          <w:rFonts w:ascii="Times New Roman" w:hAnsi="Times New Roman" w:cs="Times New Roman"/>
          <w:sz w:val="24"/>
          <w:szCs w:val="24"/>
        </w:rPr>
      </w:pPr>
    </w:p>
    <w:p w:rsidR="009B26F3" w:rsidRDefault="009B26F3" w:rsidP="00C73C1F">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Realizar de forma permanente campañas de cambios de actitudes de género en la sociedad a través de los medios de comunicación y material divulgativo.</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r w:rsidRPr="00443515">
        <w:rPr>
          <w:rFonts w:ascii="Times New Roman" w:hAnsi="Times New Roman" w:cs="Times New Roman"/>
          <w:b/>
          <w:bCs/>
          <w:sz w:val="24"/>
          <w:szCs w:val="24"/>
        </w:rPr>
        <w:t>3.-</w:t>
      </w:r>
      <w:r>
        <w:rPr>
          <w:rFonts w:ascii="Times New Roman" w:hAnsi="Times New Roman" w:cs="Times New Roman"/>
          <w:sz w:val="24"/>
          <w:szCs w:val="24"/>
        </w:rPr>
        <w:t xml:space="preserve"> Que según nuestro ordenamiento jurídico, los medios audiovisuales de comunicación, tanto públicos como privados, en cumplimiento de su función social, deben respetar los derechos, libertades y valores constitucionales, así como velar por el cumplimiento del principio de igualdad de género y la eliminación de todas las formas de discriminación.</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Numerosas disposiciones nacionales e internacionales reconocen la responsabilidad que desempeñan los medios en la construcción de una sociedad igualitaria ya que, al difundir modelos de comportamiento, influyen en la realidad social y pueden contribuir a un cambio de mentalidad y hacer realidad la igualdad de </w:t>
      </w:r>
      <w:r w:rsidRPr="00FD0017">
        <w:rPr>
          <w:rFonts w:ascii="Times New Roman" w:hAnsi="Times New Roman" w:cs="Times New Roman"/>
          <w:sz w:val="24"/>
          <w:szCs w:val="24"/>
        </w:rPr>
        <w:t>hombre</w:t>
      </w:r>
      <w:bookmarkStart w:id="0" w:name="_GoBack"/>
      <w:bookmarkEnd w:id="0"/>
      <w:r w:rsidR="00FD0017">
        <w:rPr>
          <w:rFonts w:ascii="Times New Roman" w:hAnsi="Times New Roman" w:cs="Times New Roman"/>
          <w:sz w:val="24"/>
          <w:szCs w:val="24"/>
        </w:rPr>
        <w:t xml:space="preserve">s </w:t>
      </w:r>
      <w:r>
        <w:rPr>
          <w:rFonts w:ascii="Times New Roman" w:hAnsi="Times New Roman" w:cs="Times New Roman"/>
          <w:sz w:val="24"/>
          <w:szCs w:val="24"/>
        </w:rPr>
        <w:t>y mujeres. Su papel especialmente relevante en la formación y persistencia de los estereotipos que pueden ser considerados parte de la discriminación que aún sufren las mujeres, así como en la lucha contra la violencia de género.</w:t>
      </w:r>
    </w:p>
    <w:p w:rsidR="009B26F3" w:rsidRDefault="009B26F3" w:rsidP="00A110F9">
      <w:pPr>
        <w:spacing w:after="0" w:line="240" w:lineRule="auto"/>
        <w:jc w:val="both"/>
        <w:rPr>
          <w:rFonts w:ascii="Times New Roman" w:hAnsi="Times New Roman" w:cs="Times New Roman"/>
          <w:sz w:val="24"/>
          <w:szCs w:val="24"/>
        </w:rPr>
      </w:pPr>
    </w:p>
    <w:p w:rsidR="009B26F3" w:rsidRDefault="00827DAE" w:rsidP="00A110F9">
      <w:pPr>
        <w:spacing w:after="0" w:line="240" w:lineRule="auto"/>
        <w:jc w:val="both"/>
        <w:rPr>
          <w:rFonts w:ascii="Times New Roman" w:hAnsi="Times New Roman" w:cs="Times New Roman"/>
          <w:sz w:val="24"/>
          <w:szCs w:val="24"/>
        </w:rPr>
      </w:pPr>
      <w:r>
        <w:rPr>
          <w:noProof/>
        </w:rPr>
        <w:lastRenderedPageBreak/>
        <w:drawing>
          <wp:anchor distT="0" distB="0" distL="114300" distR="114300" simplePos="0" relativeHeight="251659264" behindDoc="0" locked="0" layoutInCell="1" allowOverlap="1">
            <wp:simplePos x="0" y="0"/>
            <wp:positionH relativeFrom="column">
              <wp:posOffset>3886200</wp:posOffset>
            </wp:positionH>
            <wp:positionV relativeFrom="paragraph">
              <wp:posOffset>571500</wp:posOffset>
            </wp:positionV>
            <wp:extent cx="914400" cy="574675"/>
            <wp:effectExtent l="0" t="0" r="0" b="0"/>
            <wp:wrapSquare wrapText="bothSides"/>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74675"/>
                    </a:xfrm>
                    <a:prstGeom prst="rect">
                      <a:avLst/>
                    </a:prstGeom>
                    <a:noFill/>
                  </pic:spPr>
                </pic:pic>
              </a:graphicData>
            </a:graphic>
          </wp:anchor>
        </w:drawing>
      </w:r>
      <w:r>
        <w:rPr>
          <w:noProof/>
        </w:rPr>
        <w:drawing>
          <wp:inline distT="0" distB="0" distL="0" distR="0">
            <wp:extent cx="1463040" cy="14630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1463040"/>
                    </a:xfrm>
                    <a:prstGeom prst="rect">
                      <a:avLst/>
                    </a:prstGeom>
                    <a:noFill/>
                    <a:ln>
                      <a:noFill/>
                    </a:ln>
                  </pic:spPr>
                </pic:pic>
              </a:graphicData>
            </a:graphic>
          </wp:inline>
        </w:drawing>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Ambas instituciones reconocen la necesidad de difundir los principios de igualdad de género a través de los medios de comunicación.</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D43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 ello, es necesario profundizar en el estudio y conocimiento de aquellos contenidos, prácticas y formas de discriminación que puedan dificultar la función social que le atribuye la legislación vigente a los medios de comunicación audiovisuales en relación con la promoción y el respeto de la igualdad de género, como es la relación con la transmisión de una imagen estereotipada de hombre y mujeres o de contenidos sexistas y que puedan vulnerar la dignidad de la mujer.</w:t>
      </w:r>
    </w:p>
    <w:p w:rsidR="009B26F3" w:rsidRDefault="009B26F3" w:rsidP="00D430E5">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r w:rsidRPr="00443515">
        <w:rPr>
          <w:rFonts w:ascii="Times New Roman" w:hAnsi="Times New Roman" w:cs="Times New Roman"/>
          <w:b/>
          <w:bCs/>
          <w:sz w:val="24"/>
          <w:szCs w:val="24"/>
        </w:rPr>
        <w:t>4.-</w:t>
      </w:r>
      <w:r>
        <w:rPr>
          <w:rFonts w:ascii="Times New Roman" w:hAnsi="Times New Roman" w:cs="Times New Roman"/>
          <w:sz w:val="24"/>
          <w:szCs w:val="24"/>
        </w:rPr>
        <w:t xml:space="preserve"> En este marco normativo, ambas partes manifiestan su deseo y la conveniencia de establecer un espacio común de colaboración y coordinación, en aras a aunar y coordinar los esfuerzos y recursos encaminados a promover en los medios de comunicación una representación  y un tratamiento de la imagen de las mujeres acorde </w:t>
      </w:r>
    </w:p>
    <w:p w:rsidR="009B26F3" w:rsidRDefault="009B26F3" w:rsidP="00A11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la realidad social y con los principios que inspiran nuestro ordenamiento jurídico, lo que implica conocer, analizar y luchar contra todas las formas de discriminación especialmente contra aquellas conductas sexistas, degradantes y estereotipadas.</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 colaboración debe articularse en un foro común de coordinación y debate enriquecedor, en el que puedan analizarse diferentes aspectos de los contenidos audiovisuales que repercutan sobre la promoción de actividades, modelos sociales y comportamientos no sexistas en el conjunto de las programaciones y de la publicidad que se emitan en Andalucía, como son aquéllas que contribuyan a erradicar la violencia de género.</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todo ello, y de conformidad con la normativa administrativa de aplicación, ambas  partes acuerdan suscribir el presente Convenio de Colaboración, que se regirá por las siguientes,</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A4">
      <w:pPr>
        <w:spacing w:after="0" w:line="240" w:lineRule="auto"/>
        <w:jc w:val="center"/>
        <w:rPr>
          <w:rFonts w:ascii="Times New Roman" w:hAnsi="Times New Roman" w:cs="Times New Roman"/>
          <w:b/>
          <w:bCs/>
          <w:sz w:val="24"/>
          <w:szCs w:val="24"/>
        </w:rPr>
      </w:pPr>
      <w:r w:rsidRPr="00A110A4">
        <w:rPr>
          <w:rFonts w:ascii="Times New Roman" w:hAnsi="Times New Roman" w:cs="Times New Roman"/>
          <w:b/>
          <w:bCs/>
          <w:sz w:val="24"/>
          <w:szCs w:val="24"/>
        </w:rPr>
        <w:t>CLÁUSULAS</w:t>
      </w:r>
    </w:p>
    <w:p w:rsidR="009B26F3" w:rsidRPr="00A110A4" w:rsidRDefault="009B26F3" w:rsidP="00A110A4">
      <w:pPr>
        <w:spacing w:after="0" w:line="240" w:lineRule="auto"/>
        <w:jc w:val="both"/>
        <w:rPr>
          <w:rFonts w:ascii="Times New Roman" w:hAnsi="Times New Roman" w:cs="Times New Roman"/>
          <w:b/>
          <w:bCs/>
          <w:sz w:val="24"/>
          <w:szCs w:val="24"/>
        </w:rPr>
      </w:pPr>
    </w:p>
    <w:p w:rsidR="009B26F3" w:rsidRDefault="009B26F3" w:rsidP="00A110F9">
      <w:pPr>
        <w:spacing w:after="0" w:line="240" w:lineRule="auto"/>
        <w:jc w:val="both"/>
        <w:rPr>
          <w:rFonts w:ascii="Times New Roman" w:hAnsi="Times New Roman" w:cs="Times New Roman"/>
          <w:sz w:val="24"/>
          <w:szCs w:val="24"/>
        </w:rPr>
      </w:pPr>
      <w:r w:rsidRPr="0037442A">
        <w:rPr>
          <w:rFonts w:ascii="Times New Roman" w:hAnsi="Times New Roman" w:cs="Times New Roman"/>
          <w:b/>
          <w:bCs/>
          <w:sz w:val="24"/>
          <w:szCs w:val="24"/>
        </w:rPr>
        <w:t>Primera.-</w:t>
      </w:r>
      <w:r>
        <w:rPr>
          <w:rFonts w:ascii="Times New Roman" w:hAnsi="Times New Roman" w:cs="Times New Roman"/>
          <w:sz w:val="24"/>
          <w:szCs w:val="24"/>
        </w:rPr>
        <w:t xml:space="preserve"> El objeto de este Convenio marco es la colaboración entre CAA y el Ayuntamiento de Marbella, para garantizar el respeto y la protección en el ámbito audiovisual andaluz de los derechos constitucionales y estatutarios en la relación con la igualdad de </w:t>
      </w:r>
      <w:r w:rsidRPr="00FD0017">
        <w:rPr>
          <w:rFonts w:ascii="Times New Roman" w:hAnsi="Times New Roman" w:cs="Times New Roman"/>
          <w:sz w:val="24"/>
          <w:szCs w:val="24"/>
        </w:rPr>
        <w:t>hombre</w:t>
      </w:r>
      <w:r w:rsidR="00FD0017">
        <w:rPr>
          <w:rFonts w:ascii="Times New Roman" w:hAnsi="Times New Roman" w:cs="Times New Roman"/>
          <w:sz w:val="24"/>
          <w:szCs w:val="24"/>
        </w:rPr>
        <w:t>s</w:t>
      </w:r>
      <w:r w:rsidRPr="00FD0017">
        <w:rPr>
          <w:rFonts w:ascii="Times New Roman" w:hAnsi="Times New Roman" w:cs="Times New Roman"/>
          <w:sz w:val="24"/>
          <w:szCs w:val="24"/>
        </w:rPr>
        <w:t xml:space="preserve"> </w:t>
      </w:r>
      <w:r>
        <w:rPr>
          <w:rFonts w:ascii="Times New Roman" w:hAnsi="Times New Roman" w:cs="Times New Roman"/>
          <w:sz w:val="24"/>
          <w:szCs w:val="24"/>
        </w:rPr>
        <w:t>y mujeres en el ámbito de los medios de comunicación audiovisuales, así como la promoción de una imagen igualitaria, plural y no estereotipada, a través, de una colaboración permanente y constituyendo un foro común de conocimientos y de canalización de consultas y quejas ciudadanas.</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b/>
          <w:bCs/>
          <w:sz w:val="24"/>
          <w:szCs w:val="24"/>
        </w:rPr>
      </w:pPr>
    </w:p>
    <w:p w:rsidR="009B26F3" w:rsidRDefault="00827DAE" w:rsidP="00A110F9">
      <w:pPr>
        <w:spacing w:after="0" w:line="240" w:lineRule="auto"/>
        <w:jc w:val="both"/>
        <w:rPr>
          <w:rFonts w:ascii="Times New Roman" w:hAnsi="Times New Roman" w:cs="Times New Roman"/>
          <w:b/>
          <w:bCs/>
          <w:sz w:val="24"/>
          <w:szCs w:val="24"/>
        </w:rPr>
      </w:pPr>
      <w:r>
        <w:rPr>
          <w:noProof/>
        </w:rPr>
        <w:lastRenderedPageBreak/>
        <w:drawing>
          <wp:anchor distT="0" distB="0" distL="114300" distR="114300" simplePos="0" relativeHeight="251660288" behindDoc="0" locked="0" layoutInCell="1" allowOverlap="1">
            <wp:simplePos x="0" y="0"/>
            <wp:positionH relativeFrom="column">
              <wp:posOffset>3657600</wp:posOffset>
            </wp:positionH>
            <wp:positionV relativeFrom="paragraph">
              <wp:posOffset>571500</wp:posOffset>
            </wp:positionV>
            <wp:extent cx="914400" cy="5746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74675"/>
                    </a:xfrm>
                    <a:prstGeom prst="rect">
                      <a:avLst/>
                    </a:prstGeom>
                    <a:noFill/>
                  </pic:spPr>
                </pic:pic>
              </a:graphicData>
            </a:graphic>
          </wp:anchor>
        </w:drawing>
      </w:r>
      <w:r>
        <w:rPr>
          <w:noProof/>
        </w:rPr>
        <w:drawing>
          <wp:inline distT="0" distB="0" distL="0" distR="0">
            <wp:extent cx="1463040" cy="1463040"/>
            <wp:effectExtent l="0" t="0" r="381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040" cy="1463040"/>
                    </a:xfrm>
                    <a:prstGeom prst="rect">
                      <a:avLst/>
                    </a:prstGeom>
                    <a:noFill/>
                    <a:ln>
                      <a:noFill/>
                    </a:ln>
                  </pic:spPr>
                </pic:pic>
              </a:graphicData>
            </a:graphic>
          </wp:inline>
        </w:drawing>
      </w:r>
    </w:p>
    <w:p w:rsidR="009B26F3" w:rsidRDefault="009B26F3" w:rsidP="00A110F9">
      <w:pPr>
        <w:spacing w:after="0" w:line="240" w:lineRule="auto"/>
        <w:jc w:val="both"/>
        <w:rPr>
          <w:rFonts w:ascii="Times New Roman" w:hAnsi="Times New Roman" w:cs="Times New Roman"/>
          <w:sz w:val="24"/>
          <w:szCs w:val="24"/>
        </w:rPr>
      </w:pPr>
      <w:r w:rsidRPr="00443515">
        <w:rPr>
          <w:rFonts w:ascii="Times New Roman" w:hAnsi="Times New Roman" w:cs="Times New Roman"/>
          <w:b/>
          <w:bCs/>
          <w:sz w:val="24"/>
          <w:szCs w:val="24"/>
        </w:rPr>
        <w:t>Segunda,-</w:t>
      </w:r>
      <w:r>
        <w:rPr>
          <w:rFonts w:ascii="Times New Roman" w:hAnsi="Times New Roman" w:cs="Times New Roman"/>
          <w:sz w:val="24"/>
          <w:szCs w:val="24"/>
        </w:rPr>
        <w:t xml:space="preserve"> Para el cumplimiento del objeto establecido en la cláusula anterior, se desarrollarán actividades y actuaciones destinadas a la coordinación y puesta en común de asuntos de conocimientos de ambas partes para reflexionar y adoptar medidas que contribuyan a los objetivos ya expuestos.</w:t>
      </w:r>
    </w:p>
    <w:p w:rsidR="009B26F3" w:rsidRDefault="009B26F3" w:rsidP="00A110F9">
      <w:pPr>
        <w:spacing w:after="0" w:line="240" w:lineRule="auto"/>
        <w:jc w:val="both"/>
        <w:rPr>
          <w:rFonts w:ascii="Times New Roman" w:hAnsi="Times New Roman" w:cs="Times New Roman"/>
          <w:b/>
          <w:bCs/>
          <w:sz w:val="24"/>
          <w:szCs w:val="24"/>
        </w:rPr>
      </w:pPr>
    </w:p>
    <w:p w:rsidR="009B26F3" w:rsidRDefault="009B26F3" w:rsidP="00A110F9">
      <w:pPr>
        <w:spacing w:after="0" w:line="240" w:lineRule="auto"/>
        <w:jc w:val="both"/>
        <w:rPr>
          <w:rFonts w:ascii="Times New Roman" w:hAnsi="Times New Roman" w:cs="Times New Roman"/>
          <w:sz w:val="24"/>
          <w:szCs w:val="24"/>
        </w:rPr>
      </w:pPr>
      <w:r w:rsidRPr="0037442A">
        <w:rPr>
          <w:rFonts w:ascii="Times New Roman" w:hAnsi="Times New Roman" w:cs="Times New Roman"/>
          <w:b/>
          <w:bCs/>
          <w:sz w:val="24"/>
          <w:szCs w:val="24"/>
        </w:rPr>
        <w:t>Tercera.-</w:t>
      </w:r>
      <w:r>
        <w:rPr>
          <w:rFonts w:ascii="Times New Roman" w:hAnsi="Times New Roman" w:cs="Times New Roman"/>
          <w:sz w:val="24"/>
          <w:szCs w:val="24"/>
        </w:rPr>
        <w:t xml:space="preserve"> En la medida que se trata de un convenio marco, las obligaciones económicas que se deriven de las actuaciones que se lleven a cabo, se concretarán en los respectivos acuerdos específicos que puedan adoptarse en el futuro.</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r w:rsidRPr="0037442A">
        <w:rPr>
          <w:rFonts w:ascii="Times New Roman" w:hAnsi="Times New Roman" w:cs="Times New Roman"/>
          <w:b/>
          <w:bCs/>
          <w:sz w:val="24"/>
          <w:szCs w:val="24"/>
        </w:rPr>
        <w:t>Cuarto.-</w:t>
      </w:r>
      <w:r>
        <w:rPr>
          <w:rFonts w:ascii="Times New Roman" w:hAnsi="Times New Roman" w:cs="Times New Roman"/>
          <w:sz w:val="24"/>
          <w:szCs w:val="24"/>
        </w:rPr>
        <w:t xml:space="preserve"> El presente Convenio marco tendrá una vigencia indefinida, a no ser que una de las partes notifique a la otra el deseo de darlo por concluido.</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r w:rsidRPr="0037442A">
        <w:rPr>
          <w:rFonts w:ascii="Times New Roman" w:hAnsi="Times New Roman" w:cs="Times New Roman"/>
          <w:b/>
          <w:bCs/>
          <w:sz w:val="24"/>
          <w:szCs w:val="24"/>
        </w:rPr>
        <w:t>Quinta.-</w:t>
      </w:r>
      <w:r>
        <w:rPr>
          <w:rFonts w:ascii="Times New Roman" w:hAnsi="Times New Roman" w:cs="Times New Roman"/>
          <w:sz w:val="24"/>
          <w:szCs w:val="24"/>
        </w:rPr>
        <w:t xml:space="preserve"> El incumplimiento total o parcial del presente convenio por cualquiera de las partes será causa de su resolución, previa comunicación escrita a la parte que corresponda con una antelación mínima de 15 días. Cualquiera que sean las causas de resolución por incumplimiento, no afectarán al desarrollo y conclusión de las actividades en curso.</w:t>
      </w:r>
    </w:p>
    <w:p w:rsidR="009B26F3" w:rsidRDefault="009B26F3" w:rsidP="00A110F9">
      <w:pPr>
        <w:spacing w:after="0" w:line="240" w:lineRule="auto"/>
        <w:jc w:val="both"/>
        <w:rPr>
          <w:rFonts w:ascii="Times New Roman" w:hAnsi="Times New Roman" w:cs="Times New Roman"/>
          <w:b/>
          <w:bCs/>
          <w:sz w:val="24"/>
          <w:szCs w:val="24"/>
        </w:rPr>
      </w:pPr>
    </w:p>
    <w:p w:rsidR="009B26F3" w:rsidRDefault="009B26F3" w:rsidP="00A110F9">
      <w:pPr>
        <w:spacing w:after="0" w:line="240" w:lineRule="auto"/>
        <w:jc w:val="both"/>
        <w:rPr>
          <w:rFonts w:ascii="Times New Roman" w:hAnsi="Times New Roman" w:cs="Times New Roman"/>
          <w:sz w:val="24"/>
          <w:szCs w:val="24"/>
        </w:rPr>
      </w:pPr>
      <w:r w:rsidRPr="00443515">
        <w:rPr>
          <w:rFonts w:ascii="Times New Roman" w:hAnsi="Times New Roman" w:cs="Times New Roman"/>
          <w:b/>
          <w:bCs/>
          <w:sz w:val="24"/>
          <w:szCs w:val="24"/>
        </w:rPr>
        <w:t>Sexta.-</w:t>
      </w:r>
      <w:r>
        <w:rPr>
          <w:rFonts w:ascii="Times New Roman" w:hAnsi="Times New Roman" w:cs="Times New Roman"/>
          <w:sz w:val="24"/>
          <w:szCs w:val="24"/>
        </w:rPr>
        <w:t xml:space="preserve"> El presente Convenio tiene naturaleza jurídica administrativa y se regirán en su interpretación y desarrollo por el Ordenamiento Jurídico Administrativo, con especial sumisión de las partes a la Jurisdicción Contencioso Administrativa de </w:t>
      </w:r>
      <w:r w:rsidRPr="000D01D9">
        <w:rPr>
          <w:rFonts w:ascii="Times New Roman" w:hAnsi="Times New Roman" w:cs="Times New Roman"/>
          <w:sz w:val="24"/>
          <w:szCs w:val="24"/>
        </w:rPr>
        <w:t>Sevilla</w:t>
      </w:r>
      <w:r>
        <w:rPr>
          <w:rFonts w:ascii="Times New Roman" w:hAnsi="Times New Roman" w:cs="Times New Roman"/>
          <w:sz w:val="24"/>
          <w:szCs w:val="24"/>
        </w:rPr>
        <w:t xml:space="preserve">. La suscripción del </w:t>
      </w:r>
      <w:r w:rsidRPr="000D01D9">
        <w:rPr>
          <w:rFonts w:ascii="Times New Roman" w:hAnsi="Times New Roman" w:cs="Times New Roman"/>
          <w:sz w:val="24"/>
          <w:szCs w:val="24"/>
        </w:rPr>
        <w:t>presente Convenio</w:t>
      </w:r>
      <w:r w:rsidR="000D01D9" w:rsidRPr="000D01D9">
        <w:rPr>
          <w:rFonts w:ascii="Times New Roman" w:hAnsi="Times New Roman" w:cs="Times New Roman"/>
          <w:sz w:val="24"/>
          <w:szCs w:val="24"/>
        </w:rPr>
        <w:t xml:space="preserve"> n</w:t>
      </w:r>
      <w:r w:rsidRPr="000D01D9">
        <w:rPr>
          <w:rFonts w:ascii="Times New Roman" w:hAnsi="Times New Roman" w:cs="Times New Roman"/>
          <w:sz w:val="24"/>
          <w:szCs w:val="24"/>
        </w:rPr>
        <w:t>o</w:t>
      </w:r>
      <w:r>
        <w:rPr>
          <w:rFonts w:ascii="Times New Roman" w:hAnsi="Times New Roman" w:cs="Times New Roman"/>
          <w:sz w:val="24"/>
          <w:szCs w:val="24"/>
        </w:rPr>
        <w:t xml:space="preserve"> supondrá la adquisición de más compromisos que los estipulados en el mismo.</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prueba de conformidad, firman el presente Convenio, por duplicado, ejemplar en lugar y fecha arriba indicados.</w:t>
      </w: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p>
    <w:tbl>
      <w:tblPr>
        <w:tblStyle w:val="Tablaconcuadrcula"/>
        <w:tblW w:w="0" w:type="auto"/>
        <w:tblLook w:val="01E0"/>
      </w:tblPr>
      <w:tblGrid>
        <w:gridCol w:w="4322"/>
        <w:gridCol w:w="4322"/>
      </w:tblGrid>
      <w:tr w:rsidR="009B26F3" w:rsidTr="0017015A">
        <w:tc>
          <w:tcPr>
            <w:tcW w:w="4322" w:type="dxa"/>
            <w:tcBorders>
              <w:top w:val="nil"/>
              <w:left w:val="nil"/>
              <w:bottom w:val="nil"/>
              <w:right w:val="nil"/>
            </w:tcBorders>
          </w:tcPr>
          <w:p w:rsidR="009B26F3" w:rsidRPr="0017015A" w:rsidRDefault="009B26F3" w:rsidP="0017015A">
            <w:pPr>
              <w:spacing w:after="0" w:line="240" w:lineRule="auto"/>
              <w:jc w:val="center"/>
              <w:rPr>
                <w:rFonts w:ascii="Times New Roman" w:hAnsi="Times New Roman" w:cs="Times New Roman"/>
                <w:sz w:val="24"/>
                <w:szCs w:val="24"/>
              </w:rPr>
            </w:pPr>
            <w:r w:rsidRPr="0017015A">
              <w:rPr>
                <w:rFonts w:ascii="Times New Roman" w:hAnsi="Times New Roman" w:cs="Times New Roman"/>
                <w:sz w:val="24"/>
                <w:szCs w:val="24"/>
              </w:rPr>
              <w:t>Por el Consejo Audiovisual de Andalucía</w:t>
            </w:r>
          </w:p>
          <w:p w:rsidR="009B26F3" w:rsidRPr="0017015A" w:rsidRDefault="009B26F3" w:rsidP="0017015A">
            <w:pPr>
              <w:spacing w:after="0" w:line="240" w:lineRule="auto"/>
              <w:jc w:val="center"/>
              <w:rPr>
                <w:rFonts w:ascii="Times New Roman" w:hAnsi="Times New Roman" w:cs="Times New Roman"/>
                <w:i/>
                <w:sz w:val="24"/>
                <w:szCs w:val="24"/>
              </w:rPr>
            </w:pPr>
          </w:p>
          <w:p w:rsidR="009B26F3" w:rsidRPr="0017015A" w:rsidRDefault="009B26F3" w:rsidP="0017015A">
            <w:pPr>
              <w:spacing w:after="0" w:line="240" w:lineRule="auto"/>
              <w:jc w:val="center"/>
              <w:rPr>
                <w:rFonts w:ascii="Times New Roman" w:hAnsi="Times New Roman" w:cs="Times New Roman"/>
                <w:i/>
                <w:sz w:val="24"/>
                <w:szCs w:val="24"/>
              </w:rPr>
            </w:pPr>
          </w:p>
          <w:p w:rsidR="009B26F3" w:rsidRPr="0017015A" w:rsidRDefault="009B26F3" w:rsidP="0017015A">
            <w:pPr>
              <w:spacing w:after="0" w:line="240" w:lineRule="auto"/>
              <w:jc w:val="center"/>
              <w:rPr>
                <w:rFonts w:ascii="Times New Roman" w:hAnsi="Times New Roman" w:cs="Times New Roman"/>
                <w:i/>
                <w:sz w:val="24"/>
                <w:szCs w:val="24"/>
              </w:rPr>
            </w:pPr>
          </w:p>
          <w:p w:rsidR="009B26F3" w:rsidRDefault="009B26F3" w:rsidP="0017015A">
            <w:pPr>
              <w:spacing w:after="0" w:line="240" w:lineRule="auto"/>
              <w:jc w:val="center"/>
              <w:rPr>
                <w:rFonts w:ascii="Times New Roman" w:hAnsi="Times New Roman" w:cs="Times New Roman"/>
                <w:i/>
                <w:sz w:val="24"/>
                <w:szCs w:val="24"/>
              </w:rPr>
            </w:pPr>
          </w:p>
          <w:p w:rsidR="009B26F3" w:rsidRDefault="009B26F3" w:rsidP="0017015A">
            <w:pPr>
              <w:spacing w:after="0" w:line="240" w:lineRule="auto"/>
              <w:jc w:val="center"/>
              <w:rPr>
                <w:rFonts w:ascii="Times New Roman" w:hAnsi="Times New Roman" w:cs="Times New Roman"/>
                <w:i/>
                <w:sz w:val="24"/>
                <w:szCs w:val="24"/>
              </w:rPr>
            </w:pPr>
          </w:p>
          <w:p w:rsidR="009B26F3" w:rsidRPr="0017015A" w:rsidRDefault="009B26F3" w:rsidP="0017015A">
            <w:pPr>
              <w:spacing w:after="0" w:line="240" w:lineRule="auto"/>
              <w:jc w:val="center"/>
              <w:rPr>
                <w:rFonts w:ascii="Times New Roman" w:hAnsi="Times New Roman" w:cs="Times New Roman"/>
                <w:i/>
                <w:sz w:val="24"/>
                <w:szCs w:val="24"/>
              </w:rPr>
            </w:pPr>
          </w:p>
          <w:p w:rsidR="009B26F3" w:rsidRPr="0017015A" w:rsidRDefault="009B26F3" w:rsidP="0017015A">
            <w:pPr>
              <w:spacing w:after="0" w:line="240" w:lineRule="auto"/>
              <w:jc w:val="center"/>
              <w:rPr>
                <w:rFonts w:ascii="Times New Roman" w:hAnsi="Times New Roman" w:cs="Times New Roman"/>
                <w:i/>
                <w:sz w:val="24"/>
                <w:szCs w:val="24"/>
              </w:rPr>
            </w:pPr>
            <w:r w:rsidRPr="0017015A">
              <w:rPr>
                <w:rFonts w:ascii="Times New Roman" w:hAnsi="Times New Roman" w:cs="Times New Roman"/>
                <w:i/>
                <w:sz w:val="24"/>
                <w:szCs w:val="24"/>
              </w:rPr>
              <w:t>Fdo.: Emelina Fernández Soriano</w:t>
            </w:r>
          </w:p>
          <w:p w:rsidR="009B26F3" w:rsidRPr="0017015A" w:rsidRDefault="009B26F3" w:rsidP="0017015A">
            <w:pPr>
              <w:spacing w:after="0" w:line="240" w:lineRule="auto"/>
              <w:jc w:val="center"/>
              <w:rPr>
                <w:rFonts w:ascii="Times New Roman" w:hAnsi="Times New Roman" w:cs="Times New Roman"/>
                <w:i/>
                <w:sz w:val="24"/>
                <w:szCs w:val="24"/>
              </w:rPr>
            </w:pPr>
            <w:r w:rsidRPr="0017015A">
              <w:rPr>
                <w:rFonts w:ascii="Times New Roman" w:hAnsi="Times New Roman" w:cs="Times New Roman"/>
                <w:i/>
                <w:sz w:val="24"/>
                <w:szCs w:val="24"/>
              </w:rPr>
              <w:t>Presidenta de Concejo Audiovisual de Andalucía</w:t>
            </w:r>
          </w:p>
        </w:tc>
        <w:tc>
          <w:tcPr>
            <w:tcW w:w="4322" w:type="dxa"/>
            <w:tcBorders>
              <w:top w:val="nil"/>
              <w:left w:val="nil"/>
              <w:bottom w:val="nil"/>
              <w:right w:val="nil"/>
            </w:tcBorders>
          </w:tcPr>
          <w:p w:rsidR="009B26F3" w:rsidRPr="0017015A" w:rsidRDefault="009B26F3" w:rsidP="0017015A">
            <w:pPr>
              <w:spacing w:after="0" w:line="240" w:lineRule="auto"/>
              <w:jc w:val="center"/>
              <w:rPr>
                <w:rFonts w:ascii="Times New Roman" w:hAnsi="Times New Roman" w:cs="Times New Roman"/>
                <w:sz w:val="24"/>
                <w:szCs w:val="24"/>
              </w:rPr>
            </w:pPr>
            <w:r w:rsidRPr="0017015A">
              <w:rPr>
                <w:rFonts w:ascii="Times New Roman" w:hAnsi="Times New Roman" w:cs="Times New Roman"/>
                <w:sz w:val="24"/>
                <w:szCs w:val="24"/>
              </w:rPr>
              <w:t>Por el Excmo. Ayuntamiento de Marbella</w:t>
            </w:r>
          </w:p>
          <w:p w:rsidR="009B26F3" w:rsidRPr="0017015A" w:rsidRDefault="009B26F3" w:rsidP="0017015A">
            <w:pPr>
              <w:spacing w:after="0" w:line="240" w:lineRule="auto"/>
              <w:jc w:val="center"/>
              <w:rPr>
                <w:rFonts w:ascii="Times New Roman" w:hAnsi="Times New Roman" w:cs="Times New Roman"/>
                <w:i/>
                <w:sz w:val="24"/>
                <w:szCs w:val="24"/>
              </w:rPr>
            </w:pPr>
          </w:p>
          <w:p w:rsidR="009B26F3" w:rsidRPr="0017015A" w:rsidRDefault="009B26F3" w:rsidP="0017015A">
            <w:pPr>
              <w:spacing w:after="0" w:line="240" w:lineRule="auto"/>
              <w:jc w:val="center"/>
              <w:rPr>
                <w:rFonts w:ascii="Times New Roman" w:hAnsi="Times New Roman" w:cs="Times New Roman"/>
                <w:i/>
                <w:sz w:val="24"/>
                <w:szCs w:val="24"/>
              </w:rPr>
            </w:pPr>
          </w:p>
          <w:p w:rsidR="009B26F3" w:rsidRDefault="009B26F3" w:rsidP="0017015A">
            <w:pPr>
              <w:spacing w:after="0" w:line="240" w:lineRule="auto"/>
              <w:jc w:val="center"/>
              <w:rPr>
                <w:rFonts w:ascii="Times New Roman" w:hAnsi="Times New Roman" w:cs="Times New Roman"/>
                <w:i/>
                <w:sz w:val="24"/>
                <w:szCs w:val="24"/>
              </w:rPr>
            </w:pPr>
          </w:p>
          <w:p w:rsidR="009B26F3" w:rsidRDefault="009B26F3" w:rsidP="0017015A">
            <w:pPr>
              <w:spacing w:after="0" w:line="240" w:lineRule="auto"/>
              <w:jc w:val="center"/>
              <w:rPr>
                <w:rFonts w:ascii="Times New Roman" w:hAnsi="Times New Roman" w:cs="Times New Roman"/>
                <w:i/>
                <w:sz w:val="24"/>
                <w:szCs w:val="24"/>
              </w:rPr>
            </w:pPr>
          </w:p>
          <w:p w:rsidR="009B26F3" w:rsidRPr="0017015A" w:rsidRDefault="009B26F3" w:rsidP="0017015A">
            <w:pPr>
              <w:spacing w:after="0" w:line="240" w:lineRule="auto"/>
              <w:jc w:val="center"/>
              <w:rPr>
                <w:rFonts w:ascii="Times New Roman" w:hAnsi="Times New Roman" w:cs="Times New Roman"/>
                <w:i/>
                <w:sz w:val="24"/>
                <w:szCs w:val="24"/>
              </w:rPr>
            </w:pPr>
          </w:p>
          <w:p w:rsidR="009B26F3" w:rsidRPr="0017015A" w:rsidRDefault="009B26F3" w:rsidP="0017015A">
            <w:pPr>
              <w:spacing w:after="0" w:line="240" w:lineRule="auto"/>
              <w:jc w:val="center"/>
              <w:rPr>
                <w:rFonts w:ascii="Times New Roman" w:hAnsi="Times New Roman" w:cs="Times New Roman"/>
                <w:i/>
                <w:sz w:val="24"/>
                <w:szCs w:val="24"/>
              </w:rPr>
            </w:pPr>
          </w:p>
          <w:p w:rsidR="009B26F3" w:rsidRPr="0017015A" w:rsidRDefault="009B26F3" w:rsidP="0017015A">
            <w:pPr>
              <w:spacing w:after="0" w:line="240" w:lineRule="auto"/>
              <w:jc w:val="center"/>
              <w:rPr>
                <w:rFonts w:ascii="Times New Roman" w:hAnsi="Times New Roman" w:cs="Times New Roman"/>
                <w:i/>
                <w:sz w:val="24"/>
                <w:szCs w:val="24"/>
              </w:rPr>
            </w:pPr>
            <w:r w:rsidRPr="0017015A">
              <w:rPr>
                <w:rFonts w:ascii="Times New Roman" w:hAnsi="Times New Roman" w:cs="Times New Roman"/>
                <w:i/>
                <w:sz w:val="24"/>
                <w:szCs w:val="24"/>
              </w:rPr>
              <w:t>Fdo.: D. José Bernal Gutiérrez</w:t>
            </w:r>
          </w:p>
          <w:p w:rsidR="009B26F3" w:rsidRPr="0017015A" w:rsidRDefault="009B26F3" w:rsidP="0017015A">
            <w:pPr>
              <w:spacing w:after="0" w:line="240" w:lineRule="auto"/>
              <w:jc w:val="center"/>
              <w:rPr>
                <w:rFonts w:ascii="Times New Roman" w:hAnsi="Times New Roman" w:cs="Times New Roman"/>
                <w:i/>
                <w:sz w:val="24"/>
                <w:szCs w:val="24"/>
              </w:rPr>
            </w:pPr>
            <w:r w:rsidRPr="0017015A">
              <w:rPr>
                <w:rFonts w:ascii="Times New Roman" w:hAnsi="Times New Roman" w:cs="Times New Roman"/>
                <w:i/>
                <w:sz w:val="24"/>
                <w:szCs w:val="24"/>
              </w:rPr>
              <w:t>Alcalde del Excmo. Ayto. de Marbella</w:t>
            </w:r>
          </w:p>
        </w:tc>
      </w:tr>
    </w:tbl>
    <w:p w:rsidR="009B26F3" w:rsidRDefault="009B26F3" w:rsidP="0017015A">
      <w:pPr>
        <w:spacing w:after="0" w:line="240" w:lineRule="auto"/>
        <w:jc w:val="center"/>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p>
    <w:p w:rsidR="009B26F3" w:rsidRDefault="009B26F3" w:rsidP="00A110F9">
      <w:pPr>
        <w:spacing w:after="0" w:line="240" w:lineRule="auto"/>
        <w:jc w:val="both"/>
        <w:rPr>
          <w:rFonts w:ascii="Times New Roman" w:hAnsi="Times New Roman" w:cs="Times New Roman"/>
          <w:sz w:val="24"/>
          <w:szCs w:val="24"/>
        </w:rPr>
      </w:pPr>
    </w:p>
    <w:p w:rsidR="009B26F3" w:rsidRDefault="009B26F3" w:rsidP="00FB36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26F3" w:rsidRPr="000952DC" w:rsidRDefault="009B26F3" w:rsidP="00FB36E0">
      <w:pPr>
        <w:spacing w:after="0" w:line="240" w:lineRule="auto"/>
        <w:jc w:val="both"/>
      </w:pPr>
      <w:r>
        <w:rPr>
          <w:rFonts w:ascii="Times New Roman" w:hAnsi="Times New Roman" w:cs="Times New Roman"/>
          <w:sz w:val="24"/>
          <w:szCs w:val="24"/>
        </w:rPr>
        <w:tab/>
      </w:r>
      <w:r>
        <w:tab/>
      </w:r>
      <w:r w:rsidR="00827DAE">
        <w:rPr>
          <w:noProof/>
          <w:vanish/>
          <w:sz w:val="20"/>
          <w:szCs w:val="20"/>
        </w:rPr>
        <w:drawing>
          <wp:inline distT="0" distB="0" distL="0" distR="0">
            <wp:extent cx="146050" cy="14605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46050"/>
                    </a:xfrm>
                    <a:prstGeom prst="rect">
                      <a:avLst/>
                    </a:prstGeom>
                    <a:noFill/>
                    <a:ln>
                      <a:noFill/>
                    </a:ln>
                  </pic:spPr>
                </pic:pic>
              </a:graphicData>
            </a:graphic>
          </wp:inline>
        </w:drawing>
      </w:r>
      <w:bookmarkStart w:id="1" w:name="_PictureBullets"/>
      <w:r w:rsidR="00827DAE">
        <w:rPr>
          <w:noProof/>
          <w:vanish/>
          <w:sz w:val="20"/>
          <w:szCs w:val="20"/>
        </w:rPr>
        <w:drawing>
          <wp:inline distT="0" distB="0" distL="0" distR="0">
            <wp:extent cx="146050" cy="14605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46050"/>
                    </a:xfrm>
                    <a:prstGeom prst="rect">
                      <a:avLst/>
                    </a:prstGeom>
                    <a:noFill/>
                    <a:ln>
                      <a:noFill/>
                    </a:ln>
                  </pic:spPr>
                </pic:pic>
              </a:graphicData>
            </a:graphic>
          </wp:inline>
        </w:drawing>
      </w:r>
      <w:bookmarkEnd w:id="1"/>
    </w:p>
    <w:sectPr w:rsidR="009B26F3" w:rsidRPr="000952DC" w:rsidSect="008739E6">
      <w:footerReference w:type="default" r:id="rId10"/>
      <w:pgSz w:w="11906" w:h="16838"/>
      <w:pgMar w:top="899"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4B2" w:rsidRDefault="00B144B2" w:rsidP="00362233">
      <w:pPr>
        <w:spacing w:after="0" w:line="240" w:lineRule="auto"/>
      </w:pPr>
      <w:r>
        <w:separator/>
      </w:r>
    </w:p>
  </w:endnote>
  <w:endnote w:type="continuationSeparator" w:id="1">
    <w:p w:rsidR="00B144B2" w:rsidRDefault="00B144B2" w:rsidP="00362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F3" w:rsidRDefault="00C9571D">
    <w:pPr>
      <w:pStyle w:val="Piedepgina"/>
      <w:jc w:val="center"/>
    </w:pPr>
    <w:r>
      <w:fldChar w:fldCharType="begin"/>
    </w:r>
    <w:r w:rsidR="00F655FC">
      <w:instrText xml:space="preserve"> PAGE   \* MERGEFORMAT </w:instrText>
    </w:r>
    <w:r>
      <w:fldChar w:fldCharType="separate"/>
    </w:r>
    <w:r w:rsidR="00A81688">
      <w:rPr>
        <w:noProof/>
      </w:rPr>
      <w:t>3</w:t>
    </w:r>
    <w:r>
      <w:rPr>
        <w:noProof/>
      </w:rPr>
      <w:fldChar w:fldCharType="end"/>
    </w:r>
  </w:p>
  <w:p w:rsidR="009B26F3" w:rsidRDefault="009B26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4B2" w:rsidRDefault="00B144B2" w:rsidP="00362233">
      <w:pPr>
        <w:spacing w:after="0" w:line="240" w:lineRule="auto"/>
      </w:pPr>
      <w:r>
        <w:separator/>
      </w:r>
    </w:p>
  </w:footnote>
  <w:footnote w:type="continuationSeparator" w:id="1">
    <w:p w:rsidR="00B144B2" w:rsidRDefault="00B144B2" w:rsidP="003622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B25"/>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B006DB"/>
    <w:multiLevelType w:val="multilevel"/>
    <w:tmpl w:val="D5465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60431"/>
    <w:multiLevelType w:val="hybridMultilevel"/>
    <w:tmpl w:val="E5827346"/>
    <w:lvl w:ilvl="0" w:tplc="E7566A84">
      <w:start w:val="1"/>
      <w:numFmt w:val="lowerLetter"/>
      <w:lvlText w:val="%1)"/>
      <w:lvlJc w:val="left"/>
      <w:pPr>
        <w:ind w:left="1068" w:hanging="360"/>
      </w:pPr>
      <w:rPr>
        <w:rFonts w:cs="Times New Roman" w:hint="default"/>
        <w:b/>
        <w:bCs/>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3">
    <w:nsid w:val="0D62111F"/>
    <w:multiLevelType w:val="hybridMultilevel"/>
    <w:tmpl w:val="C42AFD6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2B6124D"/>
    <w:multiLevelType w:val="hybridMultilevel"/>
    <w:tmpl w:val="9B44FFCC"/>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30279D0"/>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706252"/>
    <w:multiLevelType w:val="hybridMultilevel"/>
    <w:tmpl w:val="73C84244"/>
    <w:lvl w:ilvl="0" w:tplc="0C0A0007">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nsid w:val="139D159F"/>
    <w:multiLevelType w:val="hybridMultilevel"/>
    <w:tmpl w:val="2EF0209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150230EC"/>
    <w:multiLevelType w:val="multilevel"/>
    <w:tmpl w:val="D5465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BC466D0"/>
    <w:multiLevelType w:val="hybridMultilevel"/>
    <w:tmpl w:val="1B5869F0"/>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23C8640C"/>
    <w:multiLevelType w:val="hybridMultilevel"/>
    <w:tmpl w:val="CD747B4A"/>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23FD4833"/>
    <w:multiLevelType w:val="hybridMultilevel"/>
    <w:tmpl w:val="42926EFA"/>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2E3C7AEC"/>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2E4537"/>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12574BC"/>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9436F7"/>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230CA8"/>
    <w:multiLevelType w:val="multilevel"/>
    <w:tmpl w:val="D5465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815C60"/>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8920AD"/>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441BC0"/>
    <w:multiLevelType w:val="hybridMultilevel"/>
    <w:tmpl w:val="B5646D8C"/>
    <w:lvl w:ilvl="0" w:tplc="0C0A0007">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0">
    <w:nsid w:val="4DF5033B"/>
    <w:multiLevelType w:val="multilevel"/>
    <w:tmpl w:val="D5465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E125791"/>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7A4479"/>
    <w:multiLevelType w:val="hybridMultilevel"/>
    <w:tmpl w:val="1AEC5364"/>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4FD85428"/>
    <w:multiLevelType w:val="hybridMultilevel"/>
    <w:tmpl w:val="B7746AE0"/>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518342A0"/>
    <w:multiLevelType w:val="hybridMultilevel"/>
    <w:tmpl w:val="62D619F0"/>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53C7383B"/>
    <w:multiLevelType w:val="multilevel"/>
    <w:tmpl w:val="D5465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61E0539"/>
    <w:multiLevelType w:val="multilevel"/>
    <w:tmpl w:val="62D619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7471396"/>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78C4FC5"/>
    <w:multiLevelType w:val="hybridMultilevel"/>
    <w:tmpl w:val="E2B6F8EE"/>
    <w:lvl w:ilvl="0" w:tplc="0C0A0007">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9">
    <w:nsid w:val="5AB47DE1"/>
    <w:multiLevelType w:val="hybridMultilevel"/>
    <w:tmpl w:val="06E85394"/>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nsid w:val="5B7F638A"/>
    <w:multiLevelType w:val="hybridMultilevel"/>
    <w:tmpl w:val="D3225452"/>
    <w:lvl w:ilvl="0" w:tplc="2A64ACDC">
      <w:start w:val="1"/>
      <w:numFmt w:val="bullet"/>
      <w:lvlText w:val=""/>
      <w:lvlJc w:val="left"/>
      <w:pPr>
        <w:ind w:left="1080" w:hanging="360"/>
      </w:pPr>
      <w:rPr>
        <w:rFonts w:ascii="Wingdings" w:hAnsi="Wingdings"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C9A51DD"/>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E9E2621"/>
    <w:multiLevelType w:val="hybridMultilevel"/>
    <w:tmpl w:val="1546985A"/>
    <w:lvl w:ilvl="0" w:tplc="0C0A0007">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3">
    <w:nsid w:val="62F40572"/>
    <w:multiLevelType w:val="multilevel"/>
    <w:tmpl w:val="1B5869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8128F6"/>
    <w:multiLevelType w:val="multilevel"/>
    <w:tmpl w:val="C42AF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5D03AFF"/>
    <w:multiLevelType w:val="multilevel"/>
    <w:tmpl w:val="D5465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9C237F"/>
    <w:multiLevelType w:val="multilevel"/>
    <w:tmpl w:val="D5465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C392508"/>
    <w:multiLevelType w:val="hybridMultilevel"/>
    <w:tmpl w:val="BEC0536A"/>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nsid w:val="6D675CD4"/>
    <w:multiLevelType w:val="multilevel"/>
    <w:tmpl w:val="D5465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E2831CC"/>
    <w:multiLevelType w:val="hybridMultilevel"/>
    <w:tmpl w:val="43DCD7F0"/>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nsid w:val="6F556C68"/>
    <w:multiLevelType w:val="hybridMultilevel"/>
    <w:tmpl w:val="2A96252A"/>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1">
    <w:nsid w:val="7A8B7C4D"/>
    <w:multiLevelType w:val="hybridMultilevel"/>
    <w:tmpl w:val="AD38DB2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nsid w:val="7EB94F2E"/>
    <w:multiLevelType w:val="hybridMultilevel"/>
    <w:tmpl w:val="DF4270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0"/>
  </w:num>
  <w:num w:numId="3">
    <w:abstractNumId w:val="11"/>
  </w:num>
  <w:num w:numId="4">
    <w:abstractNumId w:val="39"/>
  </w:num>
  <w:num w:numId="5">
    <w:abstractNumId w:val="23"/>
  </w:num>
  <w:num w:numId="6">
    <w:abstractNumId w:val="29"/>
  </w:num>
  <w:num w:numId="7">
    <w:abstractNumId w:val="32"/>
  </w:num>
  <w:num w:numId="8">
    <w:abstractNumId w:val="10"/>
  </w:num>
  <w:num w:numId="9">
    <w:abstractNumId w:val="4"/>
  </w:num>
  <w:num w:numId="10">
    <w:abstractNumId w:val="37"/>
  </w:num>
  <w:num w:numId="11">
    <w:abstractNumId w:val="22"/>
  </w:num>
  <w:num w:numId="12">
    <w:abstractNumId w:val="19"/>
  </w:num>
  <w:num w:numId="13">
    <w:abstractNumId w:val="6"/>
  </w:num>
  <w:num w:numId="14">
    <w:abstractNumId w:val="28"/>
  </w:num>
  <w:num w:numId="15">
    <w:abstractNumId w:val="42"/>
  </w:num>
  <w:num w:numId="16">
    <w:abstractNumId w:val="3"/>
  </w:num>
  <w:num w:numId="17">
    <w:abstractNumId w:val="36"/>
  </w:num>
  <w:num w:numId="18">
    <w:abstractNumId w:val="24"/>
  </w:num>
  <w:num w:numId="19">
    <w:abstractNumId w:val="26"/>
  </w:num>
  <w:num w:numId="20">
    <w:abstractNumId w:val="41"/>
  </w:num>
  <w:num w:numId="21">
    <w:abstractNumId w:val="35"/>
  </w:num>
  <w:num w:numId="22">
    <w:abstractNumId w:val="1"/>
  </w:num>
  <w:num w:numId="23">
    <w:abstractNumId w:val="9"/>
  </w:num>
  <w:num w:numId="24">
    <w:abstractNumId w:val="33"/>
  </w:num>
  <w:num w:numId="25">
    <w:abstractNumId w:val="7"/>
  </w:num>
  <w:num w:numId="26">
    <w:abstractNumId w:val="8"/>
  </w:num>
  <w:num w:numId="27">
    <w:abstractNumId w:val="20"/>
  </w:num>
  <w:num w:numId="28">
    <w:abstractNumId w:val="38"/>
  </w:num>
  <w:num w:numId="29">
    <w:abstractNumId w:val="16"/>
  </w:num>
  <w:num w:numId="30">
    <w:abstractNumId w:val="25"/>
  </w:num>
  <w:num w:numId="31">
    <w:abstractNumId w:val="34"/>
  </w:num>
  <w:num w:numId="32">
    <w:abstractNumId w:val="18"/>
  </w:num>
  <w:num w:numId="33">
    <w:abstractNumId w:val="5"/>
  </w:num>
  <w:num w:numId="34">
    <w:abstractNumId w:val="14"/>
  </w:num>
  <w:num w:numId="35">
    <w:abstractNumId w:val="13"/>
  </w:num>
  <w:num w:numId="36">
    <w:abstractNumId w:val="15"/>
  </w:num>
  <w:num w:numId="37">
    <w:abstractNumId w:val="21"/>
  </w:num>
  <w:num w:numId="38">
    <w:abstractNumId w:val="31"/>
  </w:num>
  <w:num w:numId="39">
    <w:abstractNumId w:val="0"/>
  </w:num>
  <w:num w:numId="40">
    <w:abstractNumId w:val="17"/>
  </w:num>
  <w:num w:numId="41">
    <w:abstractNumId w:val="12"/>
  </w:num>
  <w:num w:numId="42">
    <w:abstractNumId w:val="27"/>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E80A4A"/>
    <w:rsid w:val="00000CD2"/>
    <w:rsid w:val="00026EFA"/>
    <w:rsid w:val="000418AE"/>
    <w:rsid w:val="000856F4"/>
    <w:rsid w:val="000910F4"/>
    <w:rsid w:val="000929EE"/>
    <w:rsid w:val="000952DC"/>
    <w:rsid w:val="000B46C5"/>
    <w:rsid w:val="000B50ED"/>
    <w:rsid w:val="000C02E3"/>
    <w:rsid w:val="000D01D9"/>
    <w:rsid w:val="000D71F3"/>
    <w:rsid w:val="000D7575"/>
    <w:rsid w:val="000E5E18"/>
    <w:rsid w:val="000F69D3"/>
    <w:rsid w:val="00106165"/>
    <w:rsid w:val="001076C8"/>
    <w:rsid w:val="00107A23"/>
    <w:rsid w:val="0012503E"/>
    <w:rsid w:val="00140D83"/>
    <w:rsid w:val="00146553"/>
    <w:rsid w:val="00146709"/>
    <w:rsid w:val="001525C4"/>
    <w:rsid w:val="00152BE1"/>
    <w:rsid w:val="0015379D"/>
    <w:rsid w:val="001544E3"/>
    <w:rsid w:val="00160A1F"/>
    <w:rsid w:val="0017015A"/>
    <w:rsid w:val="00182F5B"/>
    <w:rsid w:val="001904E6"/>
    <w:rsid w:val="001A4C62"/>
    <w:rsid w:val="001D5215"/>
    <w:rsid w:val="001E482D"/>
    <w:rsid w:val="001E4CD6"/>
    <w:rsid w:val="00225163"/>
    <w:rsid w:val="002545C5"/>
    <w:rsid w:val="002562FB"/>
    <w:rsid w:val="00276D6B"/>
    <w:rsid w:val="00282488"/>
    <w:rsid w:val="002A6A06"/>
    <w:rsid w:val="002D60A5"/>
    <w:rsid w:val="002F5661"/>
    <w:rsid w:val="0032752A"/>
    <w:rsid w:val="00343353"/>
    <w:rsid w:val="00362233"/>
    <w:rsid w:val="00365FDF"/>
    <w:rsid w:val="00373359"/>
    <w:rsid w:val="0037442A"/>
    <w:rsid w:val="00386A0B"/>
    <w:rsid w:val="003A011C"/>
    <w:rsid w:val="003A3F93"/>
    <w:rsid w:val="003A5E4F"/>
    <w:rsid w:val="003C63D5"/>
    <w:rsid w:val="003D039D"/>
    <w:rsid w:val="00405237"/>
    <w:rsid w:val="004348D9"/>
    <w:rsid w:val="004358B7"/>
    <w:rsid w:val="00443515"/>
    <w:rsid w:val="00445893"/>
    <w:rsid w:val="00446D70"/>
    <w:rsid w:val="00447F7E"/>
    <w:rsid w:val="00450632"/>
    <w:rsid w:val="00460B97"/>
    <w:rsid w:val="004F1530"/>
    <w:rsid w:val="00514817"/>
    <w:rsid w:val="00590D12"/>
    <w:rsid w:val="005A15C4"/>
    <w:rsid w:val="005E44B7"/>
    <w:rsid w:val="005F22D5"/>
    <w:rsid w:val="006018F3"/>
    <w:rsid w:val="0060638E"/>
    <w:rsid w:val="0060681E"/>
    <w:rsid w:val="006101BE"/>
    <w:rsid w:val="00633296"/>
    <w:rsid w:val="00654273"/>
    <w:rsid w:val="006B3FD8"/>
    <w:rsid w:val="006C5EA4"/>
    <w:rsid w:val="00704834"/>
    <w:rsid w:val="00711163"/>
    <w:rsid w:val="0072549F"/>
    <w:rsid w:val="007261ED"/>
    <w:rsid w:val="00730226"/>
    <w:rsid w:val="00745720"/>
    <w:rsid w:val="00746A68"/>
    <w:rsid w:val="00755482"/>
    <w:rsid w:val="007635B2"/>
    <w:rsid w:val="00764219"/>
    <w:rsid w:val="00764FB5"/>
    <w:rsid w:val="007821BE"/>
    <w:rsid w:val="0079075D"/>
    <w:rsid w:val="00792865"/>
    <w:rsid w:val="007A03EF"/>
    <w:rsid w:val="007A1154"/>
    <w:rsid w:val="007A4186"/>
    <w:rsid w:val="007C3732"/>
    <w:rsid w:val="007E0762"/>
    <w:rsid w:val="007E31F6"/>
    <w:rsid w:val="007E6DAA"/>
    <w:rsid w:val="0080183C"/>
    <w:rsid w:val="00815B29"/>
    <w:rsid w:val="00827DAE"/>
    <w:rsid w:val="00837C79"/>
    <w:rsid w:val="008412A1"/>
    <w:rsid w:val="00842623"/>
    <w:rsid w:val="00850EAB"/>
    <w:rsid w:val="008600DA"/>
    <w:rsid w:val="008739E6"/>
    <w:rsid w:val="008749B8"/>
    <w:rsid w:val="0089078E"/>
    <w:rsid w:val="00891AC4"/>
    <w:rsid w:val="00893A62"/>
    <w:rsid w:val="008A49C2"/>
    <w:rsid w:val="008A5548"/>
    <w:rsid w:val="008D25BD"/>
    <w:rsid w:val="008D78EE"/>
    <w:rsid w:val="008D7EF5"/>
    <w:rsid w:val="008F1D02"/>
    <w:rsid w:val="008F7088"/>
    <w:rsid w:val="00902481"/>
    <w:rsid w:val="00902AAB"/>
    <w:rsid w:val="0092610A"/>
    <w:rsid w:val="00970B11"/>
    <w:rsid w:val="00985F83"/>
    <w:rsid w:val="009A288F"/>
    <w:rsid w:val="009B033D"/>
    <w:rsid w:val="009B26F3"/>
    <w:rsid w:val="009C6B1C"/>
    <w:rsid w:val="009D41D3"/>
    <w:rsid w:val="009E0071"/>
    <w:rsid w:val="00A02D33"/>
    <w:rsid w:val="00A0635E"/>
    <w:rsid w:val="00A110A4"/>
    <w:rsid w:val="00A110F9"/>
    <w:rsid w:val="00A314B7"/>
    <w:rsid w:val="00A32117"/>
    <w:rsid w:val="00A32862"/>
    <w:rsid w:val="00A72A4A"/>
    <w:rsid w:val="00A81688"/>
    <w:rsid w:val="00A85C56"/>
    <w:rsid w:val="00A9584C"/>
    <w:rsid w:val="00AA0C3E"/>
    <w:rsid w:val="00AA4A82"/>
    <w:rsid w:val="00AB7C5F"/>
    <w:rsid w:val="00AD00F3"/>
    <w:rsid w:val="00AD6701"/>
    <w:rsid w:val="00AE5149"/>
    <w:rsid w:val="00B07072"/>
    <w:rsid w:val="00B11A2A"/>
    <w:rsid w:val="00B13769"/>
    <w:rsid w:val="00B144B2"/>
    <w:rsid w:val="00B3050D"/>
    <w:rsid w:val="00B37EF0"/>
    <w:rsid w:val="00B42576"/>
    <w:rsid w:val="00B47799"/>
    <w:rsid w:val="00B61072"/>
    <w:rsid w:val="00B73494"/>
    <w:rsid w:val="00B75AE7"/>
    <w:rsid w:val="00B867F1"/>
    <w:rsid w:val="00B9433A"/>
    <w:rsid w:val="00BB1970"/>
    <w:rsid w:val="00BB3C3C"/>
    <w:rsid w:val="00BC48EE"/>
    <w:rsid w:val="00BD16A0"/>
    <w:rsid w:val="00BF7E4D"/>
    <w:rsid w:val="00C03D18"/>
    <w:rsid w:val="00C14819"/>
    <w:rsid w:val="00C21971"/>
    <w:rsid w:val="00C337C9"/>
    <w:rsid w:val="00C43751"/>
    <w:rsid w:val="00C44FA0"/>
    <w:rsid w:val="00C47308"/>
    <w:rsid w:val="00C662C2"/>
    <w:rsid w:val="00C66F74"/>
    <w:rsid w:val="00C73C1F"/>
    <w:rsid w:val="00C919D4"/>
    <w:rsid w:val="00C9571D"/>
    <w:rsid w:val="00CA19AD"/>
    <w:rsid w:val="00CA69DA"/>
    <w:rsid w:val="00CA6A8F"/>
    <w:rsid w:val="00CB5652"/>
    <w:rsid w:val="00CC0226"/>
    <w:rsid w:val="00CC29CB"/>
    <w:rsid w:val="00CC4242"/>
    <w:rsid w:val="00CF671A"/>
    <w:rsid w:val="00D036D4"/>
    <w:rsid w:val="00D0527B"/>
    <w:rsid w:val="00D2136D"/>
    <w:rsid w:val="00D37F73"/>
    <w:rsid w:val="00D430E5"/>
    <w:rsid w:val="00D53D25"/>
    <w:rsid w:val="00D62634"/>
    <w:rsid w:val="00D82F3A"/>
    <w:rsid w:val="00DA3721"/>
    <w:rsid w:val="00DA51C4"/>
    <w:rsid w:val="00DC0A5B"/>
    <w:rsid w:val="00DC464E"/>
    <w:rsid w:val="00DD6462"/>
    <w:rsid w:val="00DD68F0"/>
    <w:rsid w:val="00DE535C"/>
    <w:rsid w:val="00E24261"/>
    <w:rsid w:val="00E276E4"/>
    <w:rsid w:val="00E521BF"/>
    <w:rsid w:val="00E531BA"/>
    <w:rsid w:val="00E61A60"/>
    <w:rsid w:val="00E70334"/>
    <w:rsid w:val="00E77477"/>
    <w:rsid w:val="00E80A4A"/>
    <w:rsid w:val="00E97672"/>
    <w:rsid w:val="00EA1E72"/>
    <w:rsid w:val="00EA34CB"/>
    <w:rsid w:val="00EA373D"/>
    <w:rsid w:val="00EB79D5"/>
    <w:rsid w:val="00ED1316"/>
    <w:rsid w:val="00ED2A91"/>
    <w:rsid w:val="00EF2B89"/>
    <w:rsid w:val="00F003EA"/>
    <w:rsid w:val="00F1149F"/>
    <w:rsid w:val="00F13910"/>
    <w:rsid w:val="00F21059"/>
    <w:rsid w:val="00F655FC"/>
    <w:rsid w:val="00F66D36"/>
    <w:rsid w:val="00F67DD8"/>
    <w:rsid w:val="00F87A4F"/>
    <w:rsid w:val="00F913AA"/>
    <w:rsid w:val="00F96E75"/>
    <w:rsid w:val="00FA123C"/>
    <w:rsid w:val="00FB36E0"/>
    <w:rsid w:val="00FC4B2E"/>
    <w:rsid w:val="00FC6DFE"/>
    <w:rsid w:val="00FD0017"/>
    <w:rsid w:val="00FD045D"/>
    <w:rsid w:val="00FD2421"/>
    <w:rsid w:val="00FD40EF"/>
    <w:rsid w:val="00FE5EEE"/>
    <w:rsid w:val="00FE62A4"/>
    <w:rsid w:val="00FF20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72"/>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622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362233"/>
    <w:rPr>
      <w:rFonts w:cs="Times New Roman"/>
    </w:rPr>
  </w:style>
  <w:style w:type="paragraph" w:styleId="Piedepgina">
    <w:name w:val="footer"/>
    <w:basedOn w:val="Normal"/>
    <w:link w:val="PiedepginaCar"/>
    <w:uiPriority w:val="99"/>
    <w:rsid w:val="003622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362233"/>
    <w:rPr>
      <w:rFonts w:cs="Times New Roman"/>
    </w:rPr>
  </w:style>
  <w:style w:type="paragraph" w:styleId="Prrafodelista">
    <w:name w:val="List Paragraph"/>
    <w:basedOn w:val="Normal"/>
    <w:uiPriority w:val="99"/>
    <w:qFormat/>
    <w:rsid w:val="00764FB5"/>
    <w:pPr>
      <w:ind w:left="720"/>
    </w:pPr>
  </w:style>
  <w:style w:type="paragraph" w:styleId="Revisin">
    <w:name w:val="Revision"/>
    <w:hidden/>
    <w:uiPriority w:val="99"/>
    <w:semiHidden/>
    <w:rsid w:val="00BB1970"/>
    <w:rPr>
      <w:rFonts w:cs="Calibri"/>
    </w:rPr>
  </w:style>
  <w:style w:type="paragraph" w:styleId="Textodeglobo">
    <w:name w:val="Balloon Text"/>
    <w:basedOn w:val="Normal"/>
    <w:link w:val="TextodegloboCar"/>
    <w:uiPriority w:val="99"/>
    <w:semiHidden/>
    <w:rsid w:val="00BB1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B1970"/>
    <w:rPr>
      <w:rFonts w:ascii="Tahoma" w:hAnsi="Tahoma" w:cs="Tahoma"/>
      <w:sz w:val="16"/>
      <w:szCs w:val="16"/>
    </w:rPr>
  </w:style>
  <w:style w:type="paragraph" w:styleId="Textoindependiente">
    <w:name w:val="Body Text"/>
    <w:basedOn w:val="Normal"/>
    <w:link w:val="TextoindependienteCar"/>
    <w:uiPriority w:val="99"/>
    <w:semiHidden/>
    <w:rsid w:val="00D53D25"/>
    <w:pPr>
      <w:spacing w:after="120"/>
    </w:pPr>
  </w:style>
  <w:style w:type="character" w:customStyle="1" w:styleId="TextoindependienteCar">
    <w:name w:val="Texto independiente Car"/>
    <w:basedOn w:val="Fuentedeprrafopredeter"/>
    <w:link w:val="Textoindependiente"/>
    <w:uiPriority w:val="99"/>
    <w:semiHidden/>
    <w:locked/>
    <w:rsid w:val="00D53D25"/>
    <w:rPr>
      <w:rFonts w:cs="Times New Roman"/>
    </w:rPr>
  </w:style>
  <w:style w:type="character" w:styleId="Hipervnculo">
    <w:name w:val="Hyperlink"/>
    <w:basedOn w:val="Fuentedeprrafopredeter"/>
    <w:uiPriority w:val="99"/>
    <w:rsid w:val="00365FDF"/>
    <w:rPr>
      <w:rFonts w:cs="Times New Roman"/>
      <w:color w:val="0000FF"/>
      <w:u w:val="single"/>
    </w:rPr>
  </w:style>
  <w:style w:type="table" w:styleId="Tablaconcuadrcula">
    <w:name w:val="Table Grid"/>
    <w:basedOn w:val="Tablanormal"/>
    <w:uiPriority w:val="99"/>
    <w:locked/>
    <w:rsid w:val="0017015A"/>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72"/>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622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362233"/>
    <w:rPr>
      <w:rFonts w:cs="Times New Roman"/>
    </w:rPr>
  </w:style>
  <w:style w:type="paragraph" w:styleId="Piedepgina">
    <w:name w:val="footer"/>
    <w:basedOn w:val="Normal"/>
    <w:link w:val="PiedepginaCar"/>
    <w:uiPriority w:val="99"/>
    <w:rsid w:val="003622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362233"/>
    <w:rPr>
      <w:rFonts w:cs="Times New Roman"/>
    </w:rPr>
  </w:style>
  <w:style w:type="paragraph" w:styleId="Prrafodelista">
    <w:name w:val="List Paragraph"/>
    <w:basedOn w:val="Normal"/>
    <w:uiPriority w:val="99"/>
    <w:qFormat/>
    <w:rsid w:val="00764FB5"/>
    <w:pPr>
      <w:ind w:left="720"/>
    </w:pPr>
  </w:style>
  <w:style w:type="paragraph" w:styleId="Revisin">
    <w:name w:val="Revision"/>
    <w:hidden/>
    <w:uiPriority w:val="99"/>
    <w:semiHidden/>
    <w:rsid w:val="00BB1970"/>
    <w:rPr>
      <w:rFonts w:cs="Calibri"/>
    </w:rPr>
  </w:style>
  <w:style w:type="paragraph" w:styleId="Textodeglobo">
    <w:name w:val="Balloon Text"/>
    <w:basedOn w:val="Normal"/>
    <w:link w:val="TextodegloboCar"/>
    <w:uiPriority w:val="99"/>
    <w:semiHidden/>
    <w:rsid w:val="00BB19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B1970"/>
    <w:rPr>
      <w:rFonts w:ascii="Tahoma" w:hAnsi="Tahoma" w:cs="Tahoma"/>
      <w:sz w:val="16"/>
      <w:szCs w:val="16"/>
    </w:rPr>
  </w:style>
  <w:style w:type="paragraph" w:styleId="Textoindependiente">
    <w:name w:val="Body Text"/>
    <w:basedOn w:val="Normal"/>
    <w:link w:val="TextoindependienteCar"/>
    <w:uiPriority w:val="99"/>
    <w:semiHidden/>
    <w:rsid w:val="00D53D25"/>
    <w:pPr>
      <w:spacing w:after="120"/>
    </w:pPr>
  </w:style>
  <w:style w:type="character" w:customStyle="1" w:styleId="TextoindependienteCar">
    <w:name w:val="Texto independiente Car"/>
    <w:basedOn w:val="Fuentedeprrafopredeter"/>
    <w:link w:val="Textoindependiente"/>
    <w:uiPriority w:val="99"/>
    <w:semiHidden/>
    <w:locked/>
    <w:rsid w:val="00D53D25"/>
    <w:rPr>
      <w:rFonts w:cs="Times New Roman"/>
    </w:rPr>
  </w:style>
  <w:style w:type="character" w:styleId="Hipervnculo">
    <w:name w:val="Hyperlink"/>
    <w:basedOn w:val="Fuentedeprrafopredeter"/>
    <w:uiPriority w:val="99"/>
    <w:rsid w:val="00365FDF"/>
    <w:rPr>
      <w:rFonts w:cs="Times New Roman"/>
      <w:color w:val="0000FF"/>
      <w:u w:val="single"/>
    </w:rPr>
  </w:style>
  <w:style w:type="table" w:styleId="Tablaconcuadrcula">
    <w:name w:val="Table Grid"/>
    <w:basedOn w:val="Tablanormal"/>
    <w:uiPriority w:val="99"/>
    <w:locked/>
    <w:rsid w:val="0017015A"/>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93777527">
      <w:marLeft w:val="0"/>
      <w:marRight w:val="0"/>
      <w:marTop w:val="0"/>
      <w:marBottom w:val="0"/>
      <w:divBdr>
        <w:top w:val="none" w:sz="0" w:space="0" w:color="auto"/>
        <w:left w:val="none" w:sz="0" w:space="0" w:color="auto"/>
        <w:bottom w:val="none" w:sz="0" w:space="0" w:color="auto"/>
        <w:right w:val="none" w:sz="0" w:space="0" w:color="auto"/>
      </w:divBdr>
    </w:div>
    <w:div w:id="1593777528">
      <w:marLeft w:val="0"/>
      <w:marRight w:val="0"/>
      <w:marTop w:val="0"/>
      <w:marBottom w:val="0"/>
      <w:divBdr>
        <w:top w:val="none" w:sz="0" w:space="0" w:color="auto"/>
        <w:left w:val="none" w:sz="0" w:space="0" w:color="auto"/>
        <w:bottom w:val="none" w:sz="0" w:space="0" w:color="auto"/>
        <w:right w:val="none" w:sz="0" w:space="0" w:color="auto"/>
      </w:divBdr>
      <w:divsChild>
        <w:div w:id="1593777531">
          <w:marLeft w:val="0"/>
          <w:marRight w:val="0"/>
          <w:marTop w:val="0"/>
          <w:marBottom w:val="30"/>
          <w:divBdr>
            <w:top w:val="threeDEngrave" w:sz="6" w:space="0" w:color="808080"/>
            <w:left w:val="threeDEngrave" w:sz="6" w:space="0" w:color="000000"/>
            <w:bottom w:val="threeDEngrave" w:sz="6" w:space="0" w:color="C0C0C0"/>
            <w:right w:val="inset" w:sz="6" w:space="0" w:color="C0C0C0"/>
          </w:divBdr>
        </w:div>
      </w:divsChild>
    </w:div>
    <w:div w:id="1593777529">
      <w:marLeft w:val="0"/>
      <w:marRight w:val="0"/>
      <w:marTop w:val="0"/>
      <w:marBottom w:val="0"/>
      <w:divBdr>
        <w:top w:val="none" w:sz="0" w:space="0" w:color="auto"/>
        <w:left w:val="none" w:sz="0" w:space="0" w:color="auto"/>
        <w:bottom w:val="none" w:sz="0" w:space="0" w:color="auto"/>
        <w:right w:val="none" w:sz="0" w:space="0" w:color="auto"/>
      </w:divBdr>
    </w:div>
    <w:div w:id="1593777530">
      <w:marLeft w:val="0"/>
      <w:marRight w:val="0"/>
      <w:marTop w:val="0"/>
      <w:marBottom w:val="0"/>
      <w:divBdr>
        <w:top w:val="none" w:sz="0" w:space="0" w:color="auto"/>
        <w:left w:val="none" w:sz="0" w:space="0" w:color="auto"/>
        <w:bottom w:val="none" w:sz="0" w:space="0" w:color="auto"/>
        <w:right w:val="none" w:sz="0" w:space="0" w:color="auto"/>
      </w:divBdr>
    </w:div>
    <w:div w:id="1593777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1557</Words>
  <Characters>8567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CONVENIO DE COLABORACIÓN ENTRE EL EXCELENTÍSIMO AYUNTAMIENTO DE MARBELLA Y LAS LETRADAS DOÑA ANA MARÍA TORRES RODRÍGUEZ, DOÑA NIEVES CARRILLO HOCES Y DOÑA PILAR MORALES IBAÑEZ PARA LA PRESTACIÓN DE UN SERVICIO DE INFORMACIÓN Y ASESORAMIENTO JURÍDICO DE E</vt:lpstr>
    </vt:vector>
  </TitlesOfParts>
  <Company>http://www.centor.mx.gd</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EL EXCELENTÍSIMO AYUNTAMIENTO DE MARBELLA Y LAS LETRADAS DOÑA ANA MARÍA TORRES RODRÍGUEZ, DOÑA NIEVES CARRILLO HOCES Y DOÑA PILAR MORALES IBAÑEZ PARA LA PRESTACIÓN DE UN SERVICIO DE INFORMACIÓN Y ASESORAMIENTO JURÍDICO DE E</dc:title>
  <dc:creator>Luis</dc:creator>
  <cp:lastModifiedBy>Direccion</cp:lastModifiedBy>
  <cp:revision>5</cp:revision>
  <cp:lastPrinted>2015-11-06T10:51:00Z</cp:lastPrinted>
  <dcterms:created xsi:type="dcterms:W3CDTF">2015-11-11T09:57:00Z</dcterms:created>
  <dcterms:modified xsi:type="dcterms:W3CDTF">2017-01-13T12:13:00Z</dcterms:modified>
</cp:coreProperties>
</file>